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9AFC" w14:textId="77777777" w:rsidR="00CD1517" w:rsidRDefault="00CD1517" w:rsidP="00CD1517">
      <w:pPr>
        <w:pStyle w:val="Heading1"/>
        <w:spacing w:line="480" w:lineRule="auto"/>
        <w:jc w:val="center"/>
        <w:rPr>
          <w:rFonts w:asciiTheme="majorBidi" w:hAnsiTheme="majorBidi"/>
          <w:b/>
          <w:color w:val="000000"/>
          <w:sz w:val="24"/>
          <w:szCs w:val="24"/>
        </w:rPr>
      </w:pPr>
      <w:bookmarkStart w:id="0" w:name="_Toc109918278"/>
      <w:r>
        <w:rPr>
          <w:rFonts w:asciiTheme="majorBidi" w:hAnsiTheme="majorBidi"/>
          <w:color w:val="000000"/>
          <w:sz w:val="24"/>
          <w:szCs w:val="24"/>
        </w:rPr>
        <w:t>BAB I</w:t>
      </w:r>
      <w:bookmarkEnd w:id="0"/>
    </w:p>
    <w:p w14:paraId="4FE18BCA" w14:textId="77777777" w:rsidR="00CD1517" w:rsidRDefault="00CD1517" w:rsidP="00CD1517">
      <w:pPr>
        <w:spacing w:after="360" w:line="480" w:lineRule="auto"/>
        <w:ind w:right="55"/>
        <w:jc w:val="center"/>
        <w:rPr>
          <w:rFonts w:cstheme="majorBidi"/>
          <w:b/>
          <w:szCs w:val="24"/>
        </w:rPr>
      </w:pPr>
      <w:r>
        <w:rPr>
          <w:rFonts w:cstheme="majorBidi"/>
          <w:b/>
          <w:szCs w:val="24"/>
        </w:rPr>
        <w:t>PENDAHULUAN</w:t>
      </w:r>
    </w:p>
    <w:p w14:paraId="1ABCA0D9" w14:textId="77777777" w:rsidR="00CD1517" w:rsidRDefault="00CD1517" w:rsidP="00CD1517">
      <w:pPr>
        <w:rPr>
          <w:lang w:val="en-US"/>
        </w:rPr>
      </w:pPr>
      <w:bookmarkStart w:id="1" w:name="_heading=h.2xcytpi" w:colFirst="0" w:colLast="0"/>
      <w:bookmarkStart w:id="2" w:name="_Toc109918279"/>
      <w:bookmarkEnd w:id="1"/>
      <w:r>
        <w:t>1.1 Latar Belakang</w:t>
      </w:r>
      <w:bookmarkEnd w:id="2"/>
      <w:r>
        <w:rPr>
          <w:color w:val="000000"/>
        </w:rPr>
        <w:t xml:space="preserve"> </w:t>
      </w:r>
      <w:r>
        <w:rPr>
          <w:color w:val="000000"/>
          <w:lang w:val="en-US"/>
        </w:rPr>
        <w:t>Penelitian</w:t>
      </w:r>
    </w:p>
    <w:p w14:paraId="51735DDA" w14:textId="77777777" w:rsidR="00CD1517" w:rsidRDefault="00CD1517" w:rsidP="00CD1517">
      <w:pPr>
        <w:spacing w:line="276" w:lineRule="auto"/>
        <w:ind w:firstLine="720"/>
        <w:rPr>
          <w:rFonts w:cstheme="majorBidi"/>
          <w:color w:val="202124"/>
          <w:szCs w:val="24"/>
        </w:rPr>
      </w:pPr>
      <w:r>
        <w:rPr>
          <w:rFonts w:cstheme="majorBidi"/>
          <w:szCs w:val="24"/>
        </w:rPr>
        <w:t xml:space="preserve">Kinerja instansi pemerintah kini menjadi sorotan dengan semakin tingginya kesadaran masyarakat terhadap penyelenggaraan administrasi publik. Masyarakat yang semakin cerdas dan kritis juga menuntut dilakukannya transparansi dan akuntabilitas publik oleh lembaga-lembaga sektor publik. </w:t>
      </w:r>
      <w:r>
        <w:rPr>
          <w:rFonts w:cstheme="majorBidi"/>
          <w:color w:val="202124"/>
          <w:szCs w:val="24"/>
        </w:rPr>
        <w:t>Pelaksanaan otonomi daerah dimulai dengan diberlakukannya UU no. 32 tahun 2004 tentang Pemerintahan Daerah dan Hukum 33 Tahun 2004 tentang Perimbangan</w:t>
      </w:r>
      <w:r>
        <w:rPr>
          <w:rFonts w:cstheme="majorBidi"/>
          <w:szCs w:val="24"/>
        </w:rPr>
        <w:t xml:space="preserve"> </w:t>
      </w:r>
      <w:r>
        <w:rPr>
          <w:rFonts w:cstheme="majorBidi"/>
          <w:color w:val="202124"/>
          <w:szCs w:val="24"/>
        </w:rPr>
        <w:t>Keuangan antara Pemerintah Pusat dan Daerah. Menurut UU no. 32 tahun 2004</w:t>
      </w:r>
      <w:r>
        <w:rPr>
          <w:rFonts w:cstheme="majorBidi"/>
          <w:szCs w:val="24"/>
        </w:rPr>
        <w:t xml:space="preserve"> </w:t>
      </w:r>
      <w:r>
        <w:rPr>
          <w:rFonts w:cstheme="majorBidi"/>
          <w:color w:val="202124"/>
          <w:szCs w:val="24"/>
        </w:rPr>
        <w:t>Pasal 1 menyatakan bahwa otonomi daerah adalah hak, wewenang, dan kewajiban daerah otonom untuk mengelola urusan dan kepentingan</w:t>
      </w:r>
      <w:r>
        <w:rPr>
          <w:rFonts w:cstheme="majorBidi"/>
          <w:szCs w:val="24"/>
        </w:rPr>
        <w:t xml:space="preserve"> </w:t>
      </w:r>
      <w:r>
        <w:rPr>
          <w:rFonts w:cstheme="majorBidi"/>
          <w:color w:val="202124"/>
          <w:szCs w:val="24"/>
        </w:rPr>
        <w:t xml:space="preserve">masyarakat setempat sesuai dengan peraturan perundang-undangan. Maka dari itu dengan pemberian otonomi daerah, baik pemerintah Provinsi dan kota/kabupaten memiliki kewenangan yang lebih luas dalam mengelola daerah. Pemerintah daerah harus lebih mandiri sehingga dapat mengurangi ketergantungan pada pemerintah pusat. </w:t>
      </w:r>
    </w:p>
    <w:p w14:paraId="51E456CD" w14:textId="77777777" w:rsidR="00CD1517" w:rsidRDefault="00CD1517" w:rsidP="00CD1517">
      <w:pPr>
        <w:spacing w:line="276" w:lineRule="auto"/>
        <w:ind w:firstLine="720"/>
        <w:rPr>
          <w:rFonts w:cstheme="majorBidi"/>
          <w:color w:val="202124"/>
          <w:szCs w:val="24"/>
        </w:rPr>
      </w:pPr>
      <w:r>
        <w:rPr>
          <w:rFonts w:cstheme="majorBidi"/>
          <w:color w:val="202124"/>
          <w:szCs w:val="24"/>
        </w:rPr>
        <w:t xml:space="preserve">Undang-Undang Nomor 14 Tahun 1950 tentang Pembentukan Daerah-Daerah Kabupaten dalam Lingkungan Propinsi Jawa Barat Berbagai program penanggulangan kemiskinan telah dilaksanakan pemerintah untuk mengurangi kemiskinan yang melalui Peraturan Presiden Nomor 15 tahun 2010 tentang Percepatan Penanggulangan Kemiskinan, bahwa program penanggulangan kemiskinan masih dikoordinasikan dalam klaster program, yaitu kelompok program bantuan sosial terpadu berbasis keluarga yang bertujuan untuk memenuhi hak dasar, mengurangi beban hidup, dan perbaikan kualitas hidup masyarakat miskin, kelompok program pemberdayaan masyarakat yang bertujuan untuk mengembangkan potensi dan memperkuat kapasitas kelompok masyarakat miskin. </w:t>
      </w:r>
    </w:p>
    <w:p w14:paraId="3FE2D1D0" w14:textId="77777777" w:rsidR="00CD1517" w:rsidRDefault="00CD1517" w:rsidP="00CD1517">
      <w:pPr>
        <w:spacing w:line="276" w:lineRule="auto"/>
        <w:ind w:firstLine="720"/>
        <w:rPr>
          <w:rFonts w:cstheme="majorBidi"/>
          <w:szCs w:val="24"/>
        </w:rPr>
      </w:pPr>
      <w:bookmarkStart w:id="3" w:name="_heading=h.1ci93xb" w:colFirst="0" w:colLast="0"/>
      <w:bookmarkEnd w:id="3"/>
      <w:r>
        <w:rPr>
          <w:rFonts w:cstheme="majorBidi"/>
          <w:szCs w:val="24"/>
        </w:rPr>
        <w:t xml:space="preserve">Kewenangan dalam urusan keuangan daerah yang memberikan hak untuk memberdayakan segala potensi perekonomian daerah yang dapat menyebabkan Pemerintah Daerah berusaha menggali sumber-sumber perekonomian daerah yang dapat dijadikan pendapatan daerah. Salah satunya adalah pendapatan dari pajak dan retribusi daerah, dimana mengenai pajak daerah ini ditetapkan berdasarkan peraturan daerah masing-masing. Sumber penerimaan daerah yang potensial harus digali secara maksimal, namun tentu saja masih di dalam peraturan perundang-undangan yang berlaku, termasuk diantaranya adalah pajak daerah dan retribusi daerah yang memang menjadi unsur pendapatan asli daerah yang utama. Di era otonomi diharapkan daerah menjadi lebih mandiri di dalam pengelolaan kewenangannya yang ditandai dengan meningkatnya Pendapatan Asli Daerah (PAD) suatu daerah. Sementara itu untuk beberapa hal yang mungkin masih kekurangan dana, daerah masih diberi bantuan dari Pemerintah Pusat dalam bentuk Dana Perimbangan.  Standar Akuntansi Pemerintahan (SAP) menyatakan bahwa pendapatan merupakan semua penerimaan rekening kas umum daerah yang menambah ekuitas dalam periode tahun anggaran, yang selanjutnya menjadi hak pemerintah daerah dan tidak perlu dibayar kembali oleh pemerintah daerah. Klasifikasi pendapatan </w:t>
      </w:r>
      <w:r>
        <w:rPr>
          <w:rFonts w:cstheme="majorBidi"/>
          <w:szCs w:val="24"/>
        </w:rPr>
        <w:lastRenderedPageBreak/>
        <w:t>menurut PP No 71 tahun 2010 dan Permendagri Nomor 64 Tahun 2013 terdiri dari Pendapatan Asli Daerah (PAD), pendapatan transfer, lain-lain pendapatan daerah yang sah. Namun tujuan awal pelaksanaan otonomi adalah mewujudkan Kapasitas Fiskal Daerah yang kuat dalam mendukung terciptanya kemandirian daerah.</w:t>
      </w:r>
    </w:p>
    <w:p w14:paraId="7B97DC25" w14:textId="77777777" w:rsidR="00CD1517" w:rsidRDefault="00CD1517" w:rsidP="00CD1517">
      <w:pPr>
        <w:spacing w:line="276" w:lineRule="auto"/>
        <w:ind w:firstLine="720"/>
        <w:rPr>
          <w:rFonts w:cstheme="majorBidi"/>
          <w:color w:val="000000"/>
          <w:szCs w:val="24"/>
        </w:rPr>
      </w:pPr>
      <w:r>
        <w:rPr>
          <w:rFonts w:cstheme="majorBidi"/>
          <w:color w:val="000000"/>
          <w:szCs w:val="24"/>
        </w:rPr>
        <w:t xml:space="preserve">Pemerintahan Kabupaten Sukabumi merupakan salah satu daerah yang telah menerapkan otonomi daerah. Pelaksanaan APBD Kabupaten Sukabumi berpedoman kepada Peraturan Menteri Dalam Negeri Nomor 13 Tahun 2006 yang diawali dengan penetapan Kebijakan Umum Anggaran (KUA) yang menjabarkan arah kebijakan dalam rangka mendukung pembiayaan penyelenggaraan pemerintahan, pelaksanaan pembangunan dan tugas-tugas pelayanan kepada masyarakat yang didukung oleh sumber-sumber penerimaan daerah, yang pengelolaannya didasarkan pada UU Nomor 32 Tahun 2004 tentang pemerintah Daerah sebagai dasar-dasar penyelenggaraan pemerintahan di daerah, dengan prinsip </w:t>
      </w:r>
      <w:r>
        <w:rPr>
          <w:rFonts w:cstheme="majorBidi"/>
          <w:szCs w:val="24"/>
        </w:rPr>
        <w:t>demokrasi</w:t>
      </w:r>
      <w:r>
        <w:rPr>
          <w:rFonts w:cstheme="majorBidi"/>
          <w:color w:val="000000"/>
          <w:szCs w:val="24"/>
        </w:rPr>
        <w:t>, peran serta masyarakat, pemerataan, keadilan dan memperhatikan potensi serta keanekaragaman daerah. Dalam faktor-faktor tersebut menjadikan sebuah d</w:t>
      </w:r>
      <w:r>
        <w:rPr>
          <w:rFonts w:cstheme="majorBidi"/>
          <w:color w:val="000000"/>
          <w:szCs w:val="24"/>
          <w:lang w:val="en-US"/>
        </w:rPr>
        <w:t>a</w:t>
      </w:r>
      <w:r>
        <w:rPr>
          <w:rFonts w:cstheme="majorBidi"/>
          <w:color w:val="000000"/>
          <w:szCs w:val="24"/>
        </w:rPr>
        <w:t xml:space="preserve">erah otonomi menjadi daerah yang mandiri secara keuangan. Tingkat Kemandirian keuangan daerah dapat menunjukkan kemampuan daerah dalam membiayai sendiri kegiatan pemerintahan, pembangunan, pelayanan kepada masyarakat yang telah membayar pajak dan </w:t>
      </w:r>
      <w:r>
        <w:rPr>
          <w:rFonts w:cstheme="majorBidi"/>
          <w:szCs w:val="24"/>
        </w:rPr>
        <w:t>retribusi</w:t>
      </w:r>
      <w:r>
        <w:rPr>
          <w:rFonts w:cstheme="majorBidi"/>
          <w:color w:val="000000"/>
          <w:szCs w:val="24"/>
        </w:rPr>
        <w:t xml:space="preserve"> sebagai sumber pendapatan yang diperlukan daerah. (Mahmudi, 2018) menjelaskan kemandirian keuangan daerah dapat dihitung dengan membandingkan antara jumlah penerimaan Pendapatan Asli Daerah (PAD) dengan jumlah pendapatan transfer dari pemerintah pusat dan provinsi serta pinjaman daerah. Semakin tinggi angka kemandirian tersebut menunjukkan bahwa semakin tinggi tingkat kemandirian keuangan pemerintah daerah. Berikut merupakan grafik tingkat Kemandirian Keuangan Daerah Kabupaten Sukabumi :</w:t>
      </w:r>
    </w:p>
    <w:p w14:paraId="0BE57181" w14:textId="77777777" w:rsidR="00CD1517" w:rsidRDefault="00CD1517" w:rsidP="00CD1517">
      <w:pPr>
        <w:spacing w:line="276" w:lineRule="auto"/>
        <w:ind w:firstLine="720"/>
        <w:rPr>
          <w:rFonts w:cstheme="majorBidi"/>
          <w:color w:val="000000"/>
          <w:szCs w:val="24"/>
        </w:rPr>
      </w:pPr>
    </w:p>
    <w:p w14:paraId="7C40114A" w14:textId="77777777" w:rsidR="00CD1517" w:rsidRDefault="00CD1517" w:rsidP="00CD1517">
      <w:pPr>
        <w:spacing w:line="276" w:lineRule="auto"/>
        <w:ind w:firstLine="720"/>
        <w:rPr>
          <w:rFonts w:cstheme="majorBidi"/>
          <w:color w:val="000000"/>
          <w:szCs w:val="24"/>
        </w:rPr>
      </w:pPr>
    </w:p>
    <w:p w14:paraId="40E44343" w14:textId="77777777" w:rsidR="00CD1517" w:rsidRDefault="00CD1517" w:rsidP="00CD1517">
      <w:pPr>
        <w:spacing w:line="276" w:lineRule="auto"/>
        <w:ind w:firstLine="720"/>
        <w:rPr>
          <w:rFonts w:cstheme="majorBidi"/>
          <w:color w:val="000000"/>
          <w:szCs w:val="24"/>
        </w:rPr>
      </w:pPr>
    </w:p>
    <w:p w14:paraId="0FF53317" w14:textId="77777777" w:rsidR="00CD1517" w:rsidRDefault="00CD1517" w:rsidP="00CD1517">
      <w:pPr>
        <w:spacing w:line="276" w:lineRule="auto"/>
        <w:ind w:firstLine="720"/>
        <w:rPr>
          <w:rFonts w:cstheme="majorBidi"/>
          <w:color w:val="000000"/>
          <w:szCs w:val="24"/>
        </w:rPr>
      </w:pPr>
    </w:p>
    <w:p w14:paraId="4CB5B359" w14:textId="77777777" w:rsidR="00CD1517" w:rsidRDefault="00CD1517" w:rsidP="00CD1517">
      <w:pPr>
        <w:spacing w:line="276" w:lineRule="auto"/>
        <w:ind w:firstLine="720"/>
        <w:rPr>
          <w:rFonts w:cstheme="majorBidi"/>
          <w:color w:val="000000"/>
          <w:szCs w:val="24"/>
        </w:rPr>
      </w:pPr>
    </w:p>
    <w:p w14:paraId="71AE4DCC" w14:textId="77777777" w:rsidR="00CD1517" w:rsidRDefault="00CD1517" w:rsidP="00CD1517">
      <w:pPr>
        <w:spacing w:line="276" w:lineRule="auto"/>
        <w:ind w:firstLine="720"/>
        <w:rPr>
          <w:rFonts w:cstheme="majorBidi"/>
          <w:color w:val="000000"/>
          <w:szCs w:val="24"/>
        </w:rPr>
      </w:pPr>
    </w:p>
    <w:p w14:paraId="46EB7D9A" w14:textId="77777777" w:rsidR="00CD1517" w:rsidRDefault="00CD1517" w:rsidP="00CD1517">
      <w:pPr>
        <w:spacing w:line="276" w:lineRule="auto"/>
        <w:ind w:firstLine="720"/>
        <w:rPr>
          <w:rFonts w:cstheme="majorBidi"/>
          <w:color w:val="000000"/>
          <w:szCs w:val="24"/>
        </w:rPr>
      </w:pPr>
    </w:p>
    <w:p w14:paraId="533E4566" w14:textId="77777777" w:rsidR="00CD1517" w:rsidRDefault="00CD1517" w:rsidP="00CD1517">
      <w:pPr>
        <w:spacing w:line="276" w:lineRule="auto"/>
        <w:ind w:firstLine="720"/>
        <w:rPr>
          <w:rFonts w:cstheme="majorBidi"/>
          <w:color w:val="000000"/>
          <w:szCs w:val="24"/>
        </w:rPr>
      </w:pPr>
    </w:p>
    <w:p w14:paraId="16F94CB3" w14:textId="77777777" w:rsidR="00CD1517" w:rsidRDefault="00CD1517" w:rsidP="00CD1517">
      <w:pPr>
        <w:spacing w:line="276" w:lineRule="auto"/>
        <w:ind w:firstLine="720"/>
        <w:rPr>
          <w:rFonts w:cstheme="majorBidi"/>
          <w:color w:val="000000"/>
          <w:szCs w:val="24"/>
        </w:rPr>
      </w:pPr>
    </w:p>
    <w:p w14:paraId="75001F0E" w14:textId="77777777" w:rsidR="00CD1517" w:rsidRDefault="00CD1517" w:rsidP="00CD1517">
      <w:pPr>
        <w:jc w:val="center"/>
      </w:pPr>
      <w:bookmarkStart w:id="4" w:name="_Toc106415500"/>
      <w:bookmarkStart w:id="5" w:name="_Toc106801026"/>
      <w:r>
        <w:t xml:space="preserve">Gambar 1. </w:t>
      </w:r>
      <w:r>
        <w:fldChar w:fldCharType="begin"/>
      </w:r>
      <w:r>
        <w:instrText xml:space="preserve"> SEQ Gambar_1. \* ARABIC </w:instrText>
      </w:r>
      <w:r>
        <w:fldChar w:fldCharType="separate"/>
      </w:r>
      <w:r>
        <w:t>1</w:t>
      </w:r>
      <w:r>
        <w:fldChar w:fldCharType="end"/>
      </w:r>
      <w:r>
        <w:t xml:space="preserve"> </w:t>
      </w:r>
      <w:r>
        <w:rPr>
          <w:lang w:val="en-US"/>
        </w:rPr>
        <w:t>Tingkat Kemandirian Keuangan Daerah Kabupaten Sukabumi</w:t>
      </w:r>
      <w:bookmarkEnd w:id="4"/>
      <w:bookmarkEnd w:id="5"/>
      <w:r>
        <w:rPr>
          <w:lang w:val="en-US"/>
        </w:rPr>
        <w:t xml:space="preserve"> (dalam %)</w:t>
      </w:r>
    </w:p>
    <w:p w14:paraId="20B4467D" w14:textId="77777777" w:rsidR="00CD1517" w:rsidRDefault="00CD1517" w:rsidP="00CD1517">
      <w:pPr>
        <w:spacing w:after="0" w:line="276" w:lineRule="auto"/>
        <w:jc w:val="center"/>
        <w:rPr>
          <w:rFonts w:cstheme="majorBidi"/>
          <w:color w:val="000000"/>
          <w:szCs w:val="24"/>
        </w:rPr>
      </w:pPr>
      <w:r>
        <w:rPr>
          <w:rFonts w:cstheme="majorBidi"/>
          <w:noProof/>
          <w:szCs w:val="24"/>
          <w:lang w:val="en-US" w:eastAsia="en-US" w:bidi="ar-SA"/>
        </w:rPr>
        <w:lastRenderedPageBreak/>
        <w:drawing>
          <wp:inline distT="0" distB="0" distL="0" distR="0" wp14:anchorId="0C5FAA69" wp14:editId="4D194254">
            <wp:extent cx="4244340" cy="2194560"/>
            <wp:effectExtent l="0" t="0" r="3810"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F00DA30" w14:textId="77777777" w:rsidR="00CD1517" w:rsidRDefault="00CD1517" w:rsidP="00CD1517">
      <w:pPr>
        <w:spacing w:after="0" w:line="276" w:lineRule="auto"/>
        <w:ind w:firstLine="720"/>
        <w:rPr>
          <w:rFonts w:eastAsia="Times New Roman" w:cstheme="majorBidi"/>
          <w:szCs w:val="24"/>
          <w:lang w:val="en-US"/>
        </w:rPr>
      </w:pPr>
      <w:r>
        <w:rPr>
          <w:rFonts w:eastAsia="Times New Roman" w:cstheme="majorBidi"/>
          <w:szCs w:val="24"/>
        </w:rPr>
        <w:t xml:space="preserve">Sumber Data : Badan Pusat Statistik </w:t>
      </w:r>
      <w:r>
        <w:rPr>
          <w:rFonts w:eastAsia="Times New Roman" w:cstheme="majorBidi"/>
          <w:szCs w:val="24"/>
          <w:lang w:val="en-US"/>
        </w:rPr>
        <w:t>diolah peneliti, 2021</w:t>
      </w:r>
    </w:p>
    <w:p w14:paraId="1EBF46CB" w14:textId="77777777" w:rsidR="00CD1517" w:rsidRDefault="00CD1517" w:rsidP="00CD1517">
      <w:pPr>
        <w:spacing w:after="0" w:line="276" w:lineRule="auto"/>
        <w:ind w:firstLine="720"/>
        <w:jc w:val="center"/>
        <w:rPr>
          <w:rFonts w:eastAsia="Times New Roman" w:cstheme="majorBidi"/>
          <w:szCs w:val="24"/>
        </w:rPr>
      </w:pPr>
    </w:p>
    <w:p w14:paraId="2B0BAE0B" w14:textId="77777777" w:rsidR="00CD1517" w:rsidRDefault="00CD1517" w:rsidP="00CD1517">
      <w:pPr>
        <w:spacing w:line="276" w:lineRule="auto"/>
        <w:ind w:firstLine="720"/>
        <w:rPr>
          <w:rFonts w:eastAsia="Times New Roman" w:cstheme="majorBidi"/>
          <w:color w:val="000000"/>
          <w:szCs w:val="24"/>
        </w:rPr>
      </w:pPr>
      <w:r>
        <w:rPr>
          <w:rFonts w:eastAsia="Times New Roman" w:cstheme="majorBidi"/>
          <w:szCs w:val="24"/>
        </w:rPr>
        <w:t xml:space="preserve">Berdasarkan Gambar 1.1 disajikan persentase  tingkat kemandirian keuangan daerah Kabupaten Sukabumi Tahun 2016-2020 mengalami persentase yang tidak konsisten/fluktuatif dan masih dalam tingkat rendah sekali sampai rendah. Sesuai dengan </w:t>
      </w:r>
      <w:r>
        <w:rPr>
          <w:rFonts w:eastAsia="Times New Roman" w:cstheme="majorBidi"/>
          <w:color w:val="000000"/>
          <w:szCs w:val="24"/>
        </w:rPr>
        <w:t>Penelitian yang dilakukan oleh Suryani (2019) dengan judul “</w:t>
      </w:r>
      <w:r>
        <w:rPr>
          <w:rFonts w:eastAsia="Times New Roman" w:cstheme="majorBidi"/>
          <w:szCs w:val="24"/>
        </w:rPr>
        <w:t>Analisis Tingkat Kemandirian Keuangan Daerah Kabupaten/Kota Provinsi Jawa Barat Tahun 2014-2018</w:t>
      </w:r>
      <w:r>
        <w:rPr>
          <w:rFonts w:eastAsia="Times New Roman" w:cstheme="majorBidi"/>
          <w:color w:val="000000"/>
          <w:szCs w:val="24"/>
        </w:rPr>
        <w:t>” bahwa Tingkat Kemandirian Keuangan Daerah Kabupaten/Kota di Jawa Barat masih dalam tingkatan rendah. Kabupaten Sukabumi merupakan salah satu bagian dari Provinsi Jawa Barat sehingga menyumbang angka minus terhadap angka kemandirian Jawa barat. Dan jika dibandingkan dengan kabupaten yang berdekatan dengannya atau berhimpitan yaitu Kabupaten Bogor, Kabupaten Sukabumi berada jauh di bawahnya. Rata- rata kemandirian keuangan daerah Kabupaten Sukabumi adalah 30.23 (rendah), sedangkan Kabupaten Bogor mencapai 62.45 (sedang).</w:t>
      </w:r>
    </w:p>
    <w:p w14:paraId="7A209CBB" w14:textId="77777777" w:rsidR="00CD1517" w:rsidRDefault="00CD1517" w:rsidP="00CD1517">
      <w:pPr>
        <w:spacing w:line="276" w:lineRule="auto"/>
        <w:ind w:firstLine="720"/>
        <w:rPr>
          <w:rFonts w:cstheme="majorBidi"/>
          <w:szCs w:val="24"/>
        </w:rPr>
      </w:pPr>
      <w:r>
        <w:rPr>
          <w:rFonts w:cstheme="majorBidi"/>
          <w:szCs w:val="24"/>
        </w:rPr>
        <w:t>Adanya kebijakan otonomi daerah dengan cara meningkatkan kemandirian keuangan daerah dapat mempengaruhi upaya dalam penurunan tingkat kemiskinan. Hal tersebut disebabkan adanya transfer dana di daerah dapat memiliki hubungan yang positif terhadap peningkatan kesejahteraan masyarakat. Dengan adanya  kemandirian pengelolaan keuangan dan pengendalian tingkat kemiskinan yang  dikelola  oleh  pemerintah  daerah  dapat mendorong pencapaian tujuan di  tingkat  daerah  maupun nasional  untuk  meningkatkan taraf kesejahteraan masyarakat di daerah.</w:t>
      </w:r>
    </w:p>
    <w:p w14:paraId="5029AFBD" w14:textId="77777777" w:rsidR="00CD1517" w:rsidRDefault="00CD1517" w:rsidP="00CD1517">
      <w:pPr>
        <w:spacing w:line="276" w:lineRule="auto"/>
        <w:ind w:firstLine="720"/>
        <w:rPr>
          <w:rFonts w:cstheme="majorBidi"/>
          <w:szCs w:val="24"/>
          <w:lang w:val="id-ID"/>
        </w:rPr>
      </w:pPr>
      <w:r>
        <w:rPr>
          <w:rFonts w:cstheme="majorBidi"/>
          <w:szCs w:val="24"/>
        </w:rPr>
        <w:t xml:space="preserve">Kabupaten Sukabumi merupakan sebuah daerah yang dikelilingi sumber alam yang luas mulai daerah pegunungan hingga laut. Tetapi keadaan tersebut masih belum dimanfaatkan dengan baik. Hal ini terlihat pada angka kemiskinan di sukabumi yang tinggi. Dengan keadaan tersebut pemerintah daerah Kabupaten Sukabumi masih perlu kerja keras dalam mengayomi dan mengajak masyarakat dalam rangka menurunkan tingkat kemiskinan yang ada. Belum lagi pada tahun 2020 terdapat virus pandemi covid-19 yang banyak mempengaruhi pendapatan masyarakat sehingga angka kemiskinan di Kabupaten Sukabumi meningkat padahal empat tahun sebelumnya cenderung memiliki trend menurun yang berarti tingkat kemiskinan sudah mulai membaik tetapi pada tahun 2020 tersebut meningkat. </w:t>
      </w:r>
      <w:r>
        <w:rPr>
          <w:rFonts w:cstheme="majorBidi"/>
          <w:szCs w:val="24"/>
          <w:lang w:val="id-ID"/>
        </w:rPr>
        <w:t xml:space="preserve">Menurut Badan Pusat Statistik, </w:t>
      </w:r>
      <w:r>
        <w:rPr>
          <w:rFonts w:cstheme="majorBidi"/>
          <w:szCs w:val="24"/>
          <w:lang w:val="en-US"/>
        </w:rPr>
        <w:t>(</w:t>
      </w:r>
      <w:r>
        <w:rPr>
          <w:rFonts w:cstheme="majorBidi"/>
          <w:szCs w:val="24"/>
          <w:lang w:val="id-ID"/>
        </w:rPr>
        <w:t xml:space="preserve">2016) kemiskinan adalah ketidakmampuan dari sisi ekonomi, materi dan fisik untuk mencukupi kebutuhan dasar makanan dan bukan makanan yang di ukur dengan pengeluaran. Ukuran Tingkat kemiskinan yaitu menggunakan Garis kemiskinan </w:t>
      </w:r>
      <w:r w:rsidRPr="00FB5594">
        <w:rPr>
          <w:rFonts w:cstheme="majorBidi"/>
          <w:szCs w:val="24"/>
          <w:lang w:val="id-ID"/>
        </w:rPr>
        <w:t>y</w:t>
      </w:r>
      <w:r>
        <w:rPr>
          <w:rFonts w:cstheme="majorBidi"/>
          <w:szCs w:val="24"/>
          <w:lang w:val="id-ID"/>
        </w:rPr>
        <w:t xml:space="preserve">ang terdiri dari garis </w:t>
      </w:r>
      <w:r>
        <w:rPr>
          <w:rFonts w:cstheme="majorBidi"/>
          <w:szCs w:val="24"/>
          <w:lang w:val="id-ID"/>
        </w:rPr>
        <w:lastRenderedPageBreak/>
        <w:t xml:space="preserve">kemiskinan makanan (GKM), dan garis kemiskinan non makanan (GKNM). Garis kemiskinan makanan adalah nilai pengeluaran yang dihasilkan dari nilai kebutuhan minimum makanan yang dihitung dalam 2.100 kalori per kapita per hari. Berikut merupakan </w:t>
      </w:r>
      <w:r w:rsidRPr="00FB5594">
        <w:rPr>
          <w:rFonts w:cstheme="majorBidi"/>
          <w:szCs w:val="24"/>
          <w:lang w:val="id-ID"/>
        </w:rPr>
        <w:t>t</w:t>
      </w:r>
      <w:r>
        <w:rPr>
          <w:rFonts w:cstheme="majorBidi"/>
          <w:szCs w:val="24"/>
          <w:lang w:val="id-ID"/>
        </w:rPr>
        <w:t>ingkat kemiskinan di Kabupaten Sukabumi tercermin dalam grafik di bawah ini :</w:t>
      </w:r>
      <w:bookmarkStart w:id="6" w:name="_heading=h.1fob9te" w:colFirst="0" w:colLast="0"/>
      <w:bookmarkStart w:id="7" w:name="_Toc106801027"/>
      <w:bookmarkStart w:id="8" w:name="_Toc106415501"/>
      <w:bookmarkEnd w:id="6"/>
    </w:p>
    <w:p w14:paraId="6A47BE99" w14:textId="77777777" w:rsidR="00CD1517" w:rsidRDefault="00CD1517" w:rsidP="00CD1517">
      <w:pPr>
        <w:jc w:val="center"/>
      </w:pPr>
      <w:r>
        <w:t xml:space="preserve">Gambar 1. </w:t>
      </w:r>
      <w:r>
        <w:fldChar w:fldCharType="begin"/>
      </w:r>
      <w:r>
        <w:instrText xml:space="preserve"> SEQ Gambar_1. \* ARABIC </w:instrText>
      </w:r>
      <w:r>
        <w:fldChar w:fldCharType="separate"/>
      </w:r>
      <w:r>
        <w:t>2</w:t>
      </w:r>
      <w:r>
        <w:fldChar w:fldCharType="end"/>
      </w:r>
      <w:r>
        <w:rPr>
          <w:lang w:val="en-US"/>
        </w:rPr>
        <w:t xml:space="preserve"> Tingkat Kemiskinan Kabupaten Sukabumi</w:t>
      </w:r>
      <w:bookmarkEnd w:id="7"/>
      <w:bookmarkEnd w:id="8"/>
      <w:r>
        <w:rPr>
          <w:lang w:val="en-US"/>
        </w:rPr>
        <w:t xml:space="preserve"> </w:t>
      </w:r>
    </w:p>
    <w:p w14:paraId="5D67E4B9" w14:textId="77777777" w:rsidR="00CD1517" w:rsidRDefault="00CD1517" w:rsidP="00CD1517">
      <w:pPr>
        <w:jc w:val="center"/>
        <w:rPr>
          <w:rFonts w:eastAsia="Bookman Old Style" w:cstheme="majorBidi"/>
          <w:color w:val="171717"/>
          <w:szCs w:val="24"/>
        </w:rPr>
      </w:pPr>
      <w:r>
        <w:rPr>
          <w:noProof/>
          <w:lang w:val="en-US" w:eastAsia="en-US" w:bidi="ar-SA"/>
        </w:rPr>
        <w:drawing>
          <wp:inline distT="0" distB="0" distL="0" distR="0" wp14:anchorId="5D127598" wp14:editId="28362355">
            <wp:extent cx="3451860" cy="1821180"/>
            <wp:effectExtent l="0" t="0" r="1524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5BE71AF" w14:textId="77777777" w:rsidR="00CD1517" w:rsidRDefault="00CD1517" w:rsidP="00CD1517">
      <w:pPr>
        <w:rPr>
          <w:rFonts w:cstheme="majorBidi"/>
          <w:color w:val="171717"/>
          <w:szCs w:val="24"/>
          <w:lang w:val="en-US"/>
        </w:rPr>
      </w:pPr>
      <w:r>
        <w:rPr>
          <w:rFonts w:eastAsia="Bookman Old Style" w:cstheme="majorBidi"/>
          <w:color w:val="171717"/>
          <w:szCs w:val="24"/>
        </w:rPr>
        <w:tab/>
      </w:r>
      <w:r>
        <w:rPr>
          <w:rFonts w:eastAsia="Bookman Old Style" w:cstheme="majorBidi"/>
          <w:color w:val="171717"/>
          <w:szCs w:val="24"/>
        </w:rPr>
        <w:tab/>
      </w:r>
      <w:r>
        <w:rPr>
          <w:rFonts w:cstheme="majorBidi"/>
          <w:color w:val="171717"/>
          <w:szCs w:val="24"/>
        </w:rPr>
        <w:t>Sumber: Badan Pusat Statistik diolah peneliti,</w:t>
      </w:r>
      <w:r>
        <w:rPr>
          <w:rStyle w:val="CommentReference"/>
          <w:rFonts w:eastAsiaTheme="minorEastAsia" w:cs="Times New Roman"/>
          <w:szCs w:val="24"/>
          <w:lang w:val="en-US" w:eastAsia="zh-CN"/>
        </w:rPr>
        <w:t xml:space="preserve"> 2021</w:t>
      </w:r>
    </w:p>
    <w:p w14:paraId="261C36AB" w14:textId="77777777" w:rsidR="00CD1517" w:rsidRDefault="00CD1517" w:rsidP="00CD1517">
      <w:pPr>
        <w:spacing w:line="276" w:lineRule="auto"/>
        <w:ind w:firstLine="720"/>
        <w:rPr>
          <w:rFonts w:cstheme="majorBidi"/>
          <w:color w:val="171717"/>
          <w:szCs w:val="24"/>
        </w:rPr>
      </w:pPr>
      <w:r>
        <w:rPr>
          <w:rFonts w:cstheme="majorBidi"/>
          <w:color w:val="171717"/>
          <w:szCs w:val="24"/>
        </w:rPr>
        <w:t>Gambar 1.</w:t>
      </w:r>
      <w:r>
        <w:rPr>
          <w:rFonts w:cstheme="majorBidi"/>
          <w:color w:val="171717"/>
          <w:szCs w:val="24"/>
          <w:lang w:val="en-US"/>
        </w:rPr>
        <w:t>2</w:t>
      </w:r>
      <w:r>
        <w:rPr>
          <w:rFonts w:cstheme="majorBidi"/>
          <w:color w:val="171717"/>
          <w:szCs w:val="24"/>
        </w:rPr>
        <w:t xml:space="preserve"> menunjukkan tingkat kemiskinan Kabupaten Sukabumi mengalami penurunan dari tahun 2016 sampai dengan tahun 2019, selanjutnya mengalami kenaikan pada tahun 2020 menjadi 7,09 persen, Artinya ada kenaikan sebanyak 0,87 persen yang berarti jumlah penduduk miskin meningkat. </w:t>
      </w:r>
    </w:p>
    <w:p w14:paraId="236A0DC6" w14:textId="77777777" w:rsidR="00CD1517" w:rsidRDefault="00CD1517" w:rsidP="00CD1517">
      <w:pPr>
        <w:spacing w:line="276" w:lineRule="auto"/>
        <w:ind w:firstLine="720"/>
        <w:rPr>
          <w:rFonts w:cstheme="majorBidi"/>
          <w:szCs w:val="24"/>
        </w:rPr>
      </w:pPr>
      <w:r>
        <w:rPr>
          <w:rFonts w:eastAsia="Times New Roman" w:cstheme="majorBidi"/>
          <w:szCs w:val="24"/>
        </w:rPr>
        <w:t xml:space="preserve">Jika dilihat dari penjelasan tersebut, tingkat </w:t>
      </w:r>
      <w:r>
        <w:rPr>
          <w:rFonts w:eastAsia="Times New Roman" w:cstheme="majorBidi"/>
          <w:szCs w:val="24"/>
          <w:lang w:val="en-US"/>
        </w:rPr>
        <w:t>k</w:t>
      </w:r>
      <w:r>
        <w:rPr>
          <w:rFonts w:eastAsia="Times New Roman" w:cstheme="majorBidi"/>
          <w:szCs w:val="24"/>
        </w:rPr>
        <w:t xml:space="preserve">emiskinan di Kabupaten Sukabumi masih harus diturunkan karena terjadi kenaikan pada tahun 2020, terlebih saat memasuki masa pandemi corona bahkan mengalami resesi perekonomian. Menurut Hadi (2021) penyebab naiknya </w:t>
      </w:r>
      <w:r>
        <w:rPr>
          <w:rFonts w:eastAsia="Times New Roman" w:cstheme="majorBidi"/>
          <w:szCs w:val="24"/>
          <w:lang w:val="en-US"/>
        </w:rPr>
        <w:t>t</w:t>
      </w:r>
      <w:r>
        <w:rPr>
          <w:rFonts w:eastAsia="Times New Roman" w:cstheme="majorBidi"/>
          <w:szCs w:val="24"/>
        </w:rPr>
        <w:t xml:space="preserve">ingkat </w:t>
      </w:r>
      <w:r>
        <w:rPr>
          <w:rFonts w:eastAsia="Times New Roman" w:cstheme="majorBidi"/>
          <w:szCs w:val="24"/>
          <w:lang w:val="en-US"/>
        </w:rPr>
        <w:t>k</w:t>
      </w:r>
      <w:r>
        <w:rPr>
          <w:rFonts w:eastAsia="Times New Roman" w:cstheme="majorBidi"/>
          <w:szCs w:val="24"/>
        </w:rPr>
        <w:t>emiskinan disebabkan pendekatan melalui pengeluaran konsumsi masyarakat, sementara kemampuan untuk memenuhi pengeluaran cenderung konstan. Hal itu diduga karena dipicu oleh pandemi covid-19 yang masih mewabah dalam satu tahun terakhir. Sebab semenjak kejadian luar biasa yaitu adanya pandemi Covid-19 di tanah air menyebabkan perekonomian turun.  Pandemi Covid-19 telah berdampak signifikan pada kegiatan perekonomian secara nasional. Namun, pemerintah pusat tidak dapat bekerja sendirian untuk dapat melakukan pemulihan ekonomi. Saat ini, dibutuhkan pula peran pemerintah daerah agar proses pemulihan dapat cepat terlaksana (Kementerian Dalam Negeri Republik Indonesia, 2020).</w:t>
      </w:r>
    </w:p>
    <w:p w14:paraId="369F1BA1" w14:textId="77777777" w:rsidR="00CD1517" w:rsidRDefault="00CD1517" w:rsidP="00CD1517">
      <w:pPr>
        <w:spacing w:line="276" w:lineRule="auto"/>
        <w:ind w:firstLine="720"/>
      </w:pPr>
      <w:r>
        <w:rPr>
          <w:rFonts w:cstheme="majorBidi"/>
          <w:szCs w:val="24"/>
        </w:rPr>
        <w:t>Penelitian ini mengacu pada penelitian sebelumnya yang dilakukan oleh Milda (2021) Kemandirian  keuangan  daerah  mempunyai pengaruh  positif  untuk  mengurangi  penduduk  miskin  di  Kabupaten Bogor. Taufik (2021) kesimpulan dari penelitian merupakan variabel kapasitas keuangan daerah (kemandirian keuangan daerah). Menurut Rosyafah (2016) tingkat Kemandirian Keuangan Daerah yang dimana pemerintah daerah mengoptimalkan penggunaan anggaran untuk mengurangi tingkat kemiskinan melalui pembangunan sektor ekonomi dengan pemberian bantuan modal bagi industri padat karya, mengadakan pelatihan usaha, dan lain-lain. Suryanata (2019) Kinerja pengelolaan keuangan daerah berupa rasio kemandirian tidak berpengaruh signifikan terhadap kemiskinan.</w:t>
      </w:r>
      <w:r>
        <w:rPr>
          <w:rFonts w:cstheme="majorBidi"/>
          <w:color w:val="000000"/>
          <w:szCs w:val="24"/>
        </w:rPr>
        <w:t xml:space="preserve"> Kemandirian keuangan Kabupaten Sukabumi tahun 2016 sampai tahun 2020 yang masih rendah sekali hingga ke rendah dan ini menggambarkan tingkat ketergantungan daerah Kabupaten Sukabumi terhadap sumber dana </w:t>
      </w:r>
      <w:r>
        <w:rPr>
          <w:rFonts w:cstheme="majorBidi"/>
          <w:color w:val="000000"/>
          <w:szCs w:val="24"/>
        </w:rPr>
        <w:lastRenderedPageBreak/>
        <w:t xml:space="preserve">ekstern masih sangat tinggi, dengan </w:t>
      </w:r>
      <w:r>
        <w:t>menciptakan kemandirian daerah dalam menjalankan fungsinya dengan dengan baik dalam membangun daerah serta masyarakatnya dalam mengelola sumber daya yang dimiliki untuk mewujudkan kesejahteraan dan kemajuan daerah sehingga dapat mengurangi tingkat kemiskinan yang ada di Kabupaten Sukabumi. Kemiskinan memberi gambaran situasi serba kekurangan seperti terbatasnya modal yang dimiliki, rendahnya pengetahuan dan keterampilan, rendahnya produktivitas, rendahnya pendapatan, melemahnya nilai tukar hasil produksi orang miskin dan terbatasnya kesempatan berperan serta dalam pembangunan. Dengan kata lain dapat dijelaskan bahwa tingkat kemiskinan yang relatif tinggi menggambarkan bahwa tingkat kemandirian suatu daerah masih rendah, begitu juga sebaliknya</w:t>
      </w:r>
    </w:p>
    <w:p w14:paraId="10F3B9E5" w14:textId="77777777" w:rsidR="00CD1517" w:rsidRDefault="00CD1517" w:rsidP="00CD1517">
      <w:pPr>
        <w:spacing w:line="276" w:lineRule="auto"/>
        <w:ind w:firstLine="720"/>
        <w:rPr>
          <w:rFonts w:cstheme="majorBidi"/>
          <w:color w:val="000000"/>
          <w:szCs w:val="24"/>
        </w:rPr>
      </w:pPr>
      <w:r>
        <w:rPr>
          <w:rFonts w:cstheme="majorBidi"/>
          <w:color w:val="000000"/>
          <w:szCs w:val="24"/>
        </w:rPr>
        <w:t xml:space="preserve">Berdasarkan keadaan tersebut </w:t>
      </w:r>
      <w:r>
        <w:rPr>
          <w:rFonts w:cstheme="majorBidi"/>
          <w:color w:val="000000"/>
          <w:szCs w:val="24"/>
          <w:lang w:val="en-US"/>
        </w:rPr>
        <w:t xml:space="preserve">menarik </w:t>
      </w:r>
      <w:r>
        <w:rPr>
          <w:rFonts w:cstheme="majorBidi"/>
          <w:color w:val="000000"/>
          <w:szCs w:val="24"/>
        </w:rPr>
        <w:t xml:space="preserve"> untuk dianalisis antara variabel kecenderungan tingkat </w:t>
      </w:r>
      <w:r>
        <w:rPr>
          <w:rFonts w:cstheme="majorBidi"/>
          <w:szCs w:val="24"/>
        </w:rPr>
        <w:t xml:space="preserve">Kemandirian Keuangan Daerah hubungannya dengan Tingkat Kemiskinan di Kabupaten Sukabumi </w:t>
      </w:r>
      <w:r>
        <w:rPr>
          <w:rFonts w:cstheme="majorBidi"/>
          <w:color w:val="000000"/>
          <w:szCs w:val="24"/>
        </w:rPr>
        <w:t xml:space="preserve">dengan berjudul </w:t>
      </w:r>
      <w:r>
        <w:rPr>
          <w:rFonts w:cstheme="majorBidi"/>
          <w:b/>
          <w:szCs w:val="24"/>
        </w:rPr>
        <w:t>“</w:t>
      </w:r>
      <w:r>
        <w:rPr>
          <w:b/>
          <w:bCs/>
          <w:szCs w:val="24"/>
          <w:lang w:val="id-ID"/>
        </w:rPr>
        <w:t xml:space="preserve"> Analisis Hubungan Trend Kemandirian Keuangan Daerah Terhadap Trend Tingkat Kemiskinan Pada Pemerintah Kabupaten Sukabumi Tahun 2016 -2020</w:t>
      </w:r>
      <w:r>
        <w:rPr>
          <w:b/>
          <w:bCs/>
          <w:szCs w:val="24"/>
        </w:rPr>
        <w:t>”</w:t>
      </w:r>
    </w:p>
    <w:p w14:paraId="712F47D3" w14:textId="77777777" w:rsidR="00CD1517" w:rsidRDefault="00CD1517" w:rsidP="00CD1517">
      <w:pPr>
        <w:pStyle w:val="Heading2"/>
        <w:rPr>
          <w:rFonts w:asciiTheme="majorBidi" w:hAnsiTheme="majorBidi"/>
        </w:rPr>
      </w:pPr>
      <w:bookmarkStart w:id="9" w:name="_heading=h.3dy6vkm" w:colFirst="0" w:colLast="0"/>
      <w:bookmarkStart w:id="10" w:name="_Toc109918280"/>
      <w:bookmarkEnd w:id="9"/>
      <w:r>
        <w:rPr>
          <w:rFonts w:asciiTheme="majorBidi" w:hAnsiTheme="majorBidi"/>
        </w:rPr>
        <w:t>1.2 Identifikasi dan Rumusan Masalah</w:t>
      </w:r>
      <w:bookmarkEnd w:id="10"/>
    </w:p>
    <w:p w14:paraId="3DE36E5A" w14:textId="77777777" w:rsidR="00CD1517" w:rsidRDefault="00CD1517" w:rsidP="00CD1517">
      <w:pPr>
        <w:pStyle w:val="Heading3"/>
        <w:rPr>
          <w:szCs w:val="24"/>
        </w:rPr>
      </w:pPr>
      <w:bookmarkStart w:id="11" w:name="_heading=h.1t3h5sf" w:colFirst="0" w:colLast="0"/>
      <w:bookmarkStart w:id="12" w:name="_Toc109918281"/>
      <w:bookmarkEnd w:id="11"/>
      <w:r>
        <w:rPr>
          <w:szCs w:val="24"/>
        </w:rPr>
        <w:t>1.2.1 Identifikasi Masalah.</w:t>
      </w:r>
      <w:bookmarkEnd w:id="12"/>
    </w:p>
    <w:p w14:paraId="590D408B" w14:textId="77777777" w:rsidR="00CD1517" w:rsidRDefault="00CD1517" w:rsidP="00CD1517">
      <w:pPr>
        <w:spacing w:line="276" w:lineRule="auto"/>
        <w:ind w:firstLine="567"/>
        <w:rPr>
          <w:rFonts w:eastAsia="Times New Roman" w:cstheme="majorBidi"/>
          <w:szCs w:val="24"/>
        </w:rPr>
      </w:pPr>
      <w:r>
        <w:rPr>
          <w:rFonts w:eastAsia="Times New Roman" w:cstheme="majorBidi"/>
          <w:szCs w:val="24"/>
        </w:rPr>
        <w:t>Kecenderungan Tingkat Kemandirian Keuangan Daerah pada tahun 2016 hingga tahun 2020 mengalami kenaikan yang diikuti dengan kecenderungan tingkat kemiskinan yang terus mengalami penurunan, kecuali pada tahun 2018 tingkat kemandirian mengalami penurunan cukup tajam tetapi tingkat kemiskinan tetap mengalami penurunan dan pada tahun 2020 tingkat kemandirian keuangan meningkat sedangkan tingkat kemiskinan meningkat pula.</w:t>
      </w:r>
    </w:p>
    <w:p w14:paraId="6C720A22" w14:textId="77777777" w:rsidR="00CD1517" w:rsidRDefault="00CD1517" w:rsidP="00CD1517">
      <w:pPr>
        <w:spacing w:line="276" w:lineRule="auto"/>
        <w:ind w:firstLine="567"/>
        <w:rPr>
          <w:rFonts w:eastAsia="Times New Roman" w:cstheme="majorBidi"/>
          <w:szCs w:val="24"/>
        </w:rPr>
      </w:pPr>
    </w:p>
    <w:p w14:paraId="6DFB9AEF" w14:textId="77777777" w:rsidR="00CD1517" w:rsidRDefault="00CD1517" w:rsidP="00CD1517">
      <w:pPr>
        <w:spacing w:line="276" w:lineRule="auto"/>
        <w:ind w:firstLine="567"/>
        <w:rPr>
          <w:rFonts w:eastAsia="Times New Roman" w:cstheme="majorBidi"/>
          <w:szCs w:val="24"/>
        </w:rPr>
      </w:pPr>
    </w:p>
    <w:p w14:paraId="6873A1E8" w14:textId="77777777" w:rsidR="00CD1517" w:rsidRDefault="00CD1517" w:rsidP="00CD1517">
      <w:pPr>
        <w:spacing w:line="276" w:lineRule="auto"/>
        <w:ind w:firstLine="567"/>
        <w:rPr>
          <w:rFonts w:eastAsia="Times New Roman" w:cstheme="majorBidi"/>
          <w:szCs w:val="24"/>
        </w:rPr>
      </w:pPr>
    </w:p>
    <w:p w14:paraId="37172E74" w14:textId="77777777" w:rsidR="00CD1517" w:rsidRDefault="00CD1517" w:rsidP="00CD1517">
      <w:pPr>
        <w:pStyle w:val="Heading3"/>
        <w:rPr>
          <w:szCs w:val="24"/>
        </w:rPr>
      </w:pPr>
      <w:bookmarkStart w:id="13" w:name="_heading=h.4d34og8" w:colFirst="0" w:colLast="0"/>
      <w:bookmarkStart w:id="14" w:name="_Toc109918282"/>
      <w:bookmarkEnd w:id="13"/>
      <w:r>
        <w:rPr>
          <w:szCs w:val="24"/>
        </w:rPr>
        <w:t>1.2.2 Perumusan Masalah</w:t>
      </w:r>
      <w:bookmarkEnd w:id="14"/>
    </w:p>
    <w:p w14:paraId="0F5DE492" w14:textId="77777777" w:rsidR="00CD1517" w:rsidRDefault="00CD1517" w:rsidP="00CD1517">
      <w:pPr>
        <w:rPr>
          <w:rFonts w:ascii="Calibri" w:eastAsia="SimSun" w:hAnsi="Calibri"/>
        </w:rPr>
      </w:pPr>
      <w:r>
        <w:rPr>
          <w:rFonts w:cstheme="majorBidi"/>
          <w:szCs w:val="24"/>
        </w:rPr>
        <w:tab/>
        <w:t xml:space="preserve">Berdasarkan permasalahan yang terdapat pada latar belakang, </w:t>
      </w:r>
      <w:r>
        <w:rPr>
          <w:szCs w:val="24"/>
        </w:rPr>
        <w:t>maka</w:t>
      </w:r>
      <w:r>
        <w:rPr>
          <w:spacing w:val="1"/>
          <w:szCs w:val="24"/>
        </w:rPr>
        <w:t xml:space="preserve"> </w:t>
      </w:r>
      <w:r>
        <w:rPr>
          <w:szCs w:val="24"/>
        </w:rPr>
        <w:t>perumusan</w:t>
      </w:r>
      <w:r>
        <w:rPr>
          <w:spacing w:val="-1"/>
          <w:szCs w:val="24"/>
        </w:rPr>
        <w:t xml:space="preserve"> </w:t>
      </w:r>
      <w:r>
        <w:rPr>
          <w:szCs w:val="24"/>
        </w:rPr>
        <w:t>masalah pada</w:t>
      </w:r>
      <w:r>
        <w:rPr>
          <w:spacing w:val="1"/>
          <w:szCs w:val="24"/>
        </w:rPr>
        <w:t xml:space="preserve"> </w:t>
      </w:r>
      <w:r>
        <w:rPr>
          <w:szCs w:val="24"/>
        </w:rPr>
        <w:t>penelitian ini,</w:t>
      </w:r>
      <w:r>
        <w:rPr>
          <w:spacing w:val="2"/>
          <w:szCs w:val="24"/>
        </w:rPr>
        <w:t xml:space="preserve"> </w:t>
      </w:r>
      <w:r>
        <w:rPr>
          <w:szCs w:val="24"/>
        </w:rPr>
        <w:t>yaitu</w:t>
      </w:r>
      <w:r>
        <w:rPr>
          <w:spacing w:val="-1"/>
          <w:szCs w:val="24"/>
        </w:rPr>
        <w:t xml:space="preserve"> </w:t>
      </w:r>
      <w:r>
        <w:rPr>
          <w:szCs w:val="24"/>
        </w:rPr>
        <w:t>:</w:t>
      </w:r>
    </w:p>
    <w:p w14:paraId="20167302" w14:textId="77777777" w:rsidR="00CD1517" w:rsidRDefault="00CD1517" w:rsidP="00CD1517">
      <w:pPr>
        <w:numPr>
          <w:ilvl w:val="3"/>
          <w:numId w:val="1"/>
        </w:numPr>
        <w:spacing w:after="0" w:line="276" w:lineRule="auto"/>
        <w:ind w:left="709"/>
        <w:rPr>
          <w:rFonts w:cstheme="majorBidi"/>
          <w:color w:val="000000"/>
          <w:szCs w:val="24"/>
        </w:rPr>
      </w:pPr>
      <w:r>
        <w:rPr>
          <w:rFonts w:cstheme="majorBidi"/>
          <w:color w:val="000000"/>
          <w:szCs w:val="24"/>
        </w:rPr>
        <w:t>Bagaimana Kecenderungan (Trend) Kemandirian Keuangan Daerah Kabupaten Sukabumi tahun 2016-2020?</w:t>
      </w:r>
    </w:p>
    <w:p w14:paraId="1846CF86" w14:textId="77777777" w:rsidR="00CD1517" w:rsidRDefault="00CD1517" w:rsidP="00CD1517">
      <w:pPr>
        <w:numPr>
          <w:ilvl w:val="3"/>
          <w:numId w:val="1"/>
        </w:numPr>
        <w:spacing w:after="0" w:line="276" w:lineRule="auto"/>
        <w:ind w:left="709"/>
        <w:rPr>
          <w:rFonts w:cstheme="majorBidi"/>
          <w:color w:val="000000"/>
          <w:szCs w:val="24"/>
        </w:rPr>
      </w:pPr>
      <w:r>
        <w:rPr>
          <w:rFonts w:cstheme="majorBidi"/>
          <w:color w:val="000000"/>
          <w:szCs w:val="24"/>
        </w:rPr>
        <w:t>Bagaimana Kecenderungan (Trend) Tingkat Kemiskinan Kabupaten Sukabumi tahun 2016-2020?</w:t>
      </w:r>
    </w:p>
    <w:p w14:paraId="6F93F934" w14:textId="77777777" w:rsidR="00CD1517" w:rsidRDefault="00CD1517" w:rsidP="00CD1517">
      <w:pPr>
        <w:numPr>
          <w:ilvl w:val="3"/>
          <w:numId w:val="1"/>
        </w:numPr>
        <w:spacing w:after="200" w:line="276" w:lineRule="auto"/>
        <w:ind w:left="709"/>
        <w:rPr>
          <w:rFonts w:cstheme="majorBidi"/>
          <w:color w:val="000000"/>
          <w:szCs w:val="24"/>
        </w:rPr>
      </w:pPr>
      <w:r>
        <w:rPr>
          <w:rFonts w:eastAsia="Times New Roman" w:cstheme="majorBidi"/>
          <w:color w:val="000000"/>
          <w:szCs w:val="24"/>
        </w:rPr>
        <w:t>Bagaimana kecenderungan hubungan Kemandirian Keuangan Daerah terhadap Tingkat Kemiskinan di Kabupaten Sukabumi Tahun 2016-2020?</w:t>
      </w:r>
    </w:p>
    <w:p w14:paraId="1ACC4291" w14:textId="77777777" w:rsidR="00CD1517" w:rsidRDefault="00CD1517" w:rsidP="00CD1517">
      <w:pPr>
        <w:pStyle w:val="Heading2"/>
        <w:rPr>
          <w:rFonts w:asciiTheme="majorBidi" w:hAnsiTheme="majorBidi"/>
        </w:rPr>
      </w:pPr>
      <w:bookmarkStart w:id="15" w:name="_heading=h.2s8eyo1" w:colFirst="0" w:colLast="0"/>
      <w:bookmarkStart w:id="16" w:name="_Toc109918283"/>
      <w:bookmarkEnd w:id="15"/>
      <w:r>
        <w:rPr>
          <w:rFonts w:asciiTheme="majorBidi" w:hAnsiTheme="majorBidi"/>
        </w:rPr>
        <w:t>1.3 Maksud dan Tujuan Penelitian</w:t>
      </w:r>
      <w:bookmarkEnd w:id="16"/>
    </w:p>
    <w:p w14:paraId="29228620" w14:textId="77777777" w:rsidR="00CD1517" w:rsidRDefault="00CD1517" w:rsidP="00CD1517">
      <w:pPr>
        <w:pStyle w:val="Heading3"/>
        <w:rPr>
          <w:szCs w:val="24"/>
        </w:rPr>
      </w:pPr>
      <w:bookmarkStart w:id="17" w:name="_heading=h.17dp8vu" w:colFirst="0" w:colLast="0"/>
      <w:bookmarkStart w:id="18" w:name="_Toc109918284"/>
      <w:bookmarkEnd w:id="17"/>
      <w:r>
        <w:rPr>
          <w:szCs w:val="24"/>
        </w:rPr>
        <w:t>1.3.1 Maksud Penelitian</w:t>
      </w:r>
      <w:bookmarkEnd w:id="18"/>
    </w:p>
    <w:p w14:paraId="2C803E1C" w14:textId="77777777" w:rsidR="00CD1517" w:rsidRDefault="00CD1517" w:rsidP="00CD1517">
      <w:pPr>
        <w:spacing w:line="276" w:lineRule="auto"/>
        <w:ind w:firstLine="720"/>
        <w:rPr>
          <w:rFonts w:cstheme="majorBidi"/>
          <w:szCs w:val="24"/>
        </w:rPr>
      </w:pPr>
      <w:bookmarkStart w:id="19" w:name="_heading=h.3rdcrjn" w:colFirst="0" w:colLast="0"/>
      <w:bookmarkEnd w:id="19"/>
      <w:r>
        <w:rPr>
          <w:rFonts w:cstheme="majorBidi"/>
          <w:szCs w:val="24"/>
        </w:rPr>
        <w:t xml:space="preserve">Maksud dari penelitian yang dilakukan oleh penulis adalah untuk menambah pengetahuan dan pemahaman penulis sebagai metode pembelajaran untuk melakukan analisis </w:t>
      </w:r>
      <w:r>
        <w:rPr>
          <w:rFonts w:cstheme="majorBidi"/>
          <w:szCs w:val="24"/>
        </w:rPr>
        <w:lastRenderedPageBreak/>
        <w:t>atas permasalahan yang terjadi serta sebagai upaya penerapan dan pengembangan ilmu pengetahuan yang diterima di bangku kuliah sehingga dapat menyimpulkan suatu fenomena yang terjadi di lingkungan sekitar.</w:t>
      </w:r>
    </w:p>
    <w:p w14:paraId="4EDB92C2" w14:textId="77777777" w:rsidR="00CD1517" w:rsidRDefault="00CD1517" w:rsidP="00CD1517">
      <w:pPr>
        <w:pStyle w:val="Heading3"/>
        <w:rPr>
          <w:szCs w:val="24"/>
        </w:rPr>
      </w:pPr>
      <w:bookmarkStart w:id="20" w:name="_heading=h.3znysh7" w:colFirst="0" w:colLast="0"/>
      <w:bookmarkStart w:id="21" w:name="_Toc109918285"/>
      <w:bookmarkEnd w:id="20"/>
      <w:r>
        <w:rPr>
          <w:szCs w:val="24"/>
        </w:rPr>
        <w:t>1.3.2 Tujuan Penelitian</w:t>
      </w:r>
      <w:bookmarkEnd w:id="21"/>
    </w:p>
    <w:p w14:paraId="589A0D78" w14:textId="77777777" w:rsidR="00CD1517" w:rsidRDefault="00CD1517" w:rsidP="00CD1517">
      <w:pPr>
        <w:spacing w:line="276" w:lineRule="auto"/>
        <w:ind w:firstLine="720"/>
        <w:rPr>
          <w:rFonts w:cstheme="majorBidi"/>
          <w:szCs w:val="24"/>
        </w:rPr>
      </w:pPr>
      <w:bookmarkStart w:id="22" w:name="_heading=h.26in1rg" w:colFirst="0" w:colLast="0"/>
      <w:bookmarkEnd w:id="22"/>
      <w:r>
        <w:rPr>
          <w:rFonts w:cstheme="majorBidi"/>
          <w:szCs w:val="24"/>
        </w:rPr>
        <w:t>Dari berbagai permasalahan yang telah dijelaskan sebelumnya, tujuan dari penelitian ini adalah untuk Mengetahui ada atau tidaknya hubungan antara trend tingkat kemandirian keuangan terhadap trend tingkat kemiskinan di Kabupaten Sukabumi periode tahun 2016-2020.</w:t>
      </w:r>
    </w:p>
    <w:p w14:paraId="29038B23" w14:textId="77777777" w:rsidR="00CD1517" w:rsidRDefault="00CD1517" w:rsidP="00CD1517">
      <w:pPr>
        <w:pStyle w:val="Heading2"/>
        <w:rPr>
          <w:rFonts w:asciiTheme="majorBidi" w:hAnsiTheme="majorBidi"/>
        </w:rPr>
      </w:pPr>
      <w:bookmarkStart w:id="23" w:name="_heading=h.2et92p0" w:colFirst="0" w:colLast="0"/>
      <w:bookmarkStart w:id="24" w:name="_Toc109918286"/>
      <w:bookmarkEnd w:id="23"/>
      <w:r>
        <w:rPr>
          <w:rFonts w:asciiTheme="majorBidi" w:hAnsiTheme="majorBidi"/>
        </w:rPr>
        <w:t>1.4 Kegunaan Penelitian</w:t>
      </w:r>
      <w:bookmarkEnd w:id="24"/>
    </w:p>
    <w:p w14:paraId="07FD8FB1" w14:textId="77777777" w:rsidR="00CD1517" w:rsidRDefault="00CD1517" w:rsidP="00CD1517">
      <w:pPr>
        <w:shd w:val="clear" w:color="auto" w:fill="FFFFFF"/>
        <w:spacing w:before="280" w:after="280" w:line="276" w:lineRule="auto"/>
        <w:rPr>
          <w:rFonts w:cstheme="majorBidi"/>
          <w:szCs w:val="24"/>
          <w:lang w:val="id"/>
        </w:rPr>
      </w:pPr>
      <w:r>
        <w:rPr>
          <w:rFonts w:cstheme="majorBidi"/>
          <w:szCs w:val="24"/>
          <w:lang w:val="id"/>
        </w:rPr>
        <w:t>Kegunaan penelitian ini dibagi menjadi 2 (dua) diantaranya :</w:t>
      </w:r>
    </w:p>
    <w:p w14:paraId="257E21D7" w14:textId="77777777" w:rsidR="00CD1517" w:rsidRDefault="00CD1517" w:rsidP="00CD1517">
      <w:pPr>
        <w:pStyle w:val="ListParagraph"/>
        <w:numPr>
          <w:ilvl w:val="3"/>
          <w:numId w:val="2"/>
        </w:numPr>
        <w:shd w:val="clear" w:color="auto" w:fill="FFFFFF"/>
        <w:spacing w:before="280" w:after="280" w:line="276" w:lineRule="auto"/>
        <w:ind w:left="426"/>
        <w:rPr>
          <w:rFonts w:cstheme="majorBidi"/>
          <w:szCs w:val="24"/>
          <w:lang w:val="en-US"/>
        </w:rPr>
      </w:pPr>
      <w:r>
        <w:rPr>
          <w:rFonts w:cstheme="majorBidi"/>
          <w:szCs w:val="24"/>
          <w:lang w:val="en-US"/>
        </w:rPr>
        <w:t>Kegunaan Teoritik</w:t>
      </w:r>
    </w:p>
    <w:p w14:paraId="72E4F2D8" w14:textId="77777777" w:rsidR="00CD1517" w:rsidRDefault="00CD1517" w:rsidP="00CD1517">
      <w:pPr>
        <w:pStyle w:val="ListParagraph"/>
        <w:ind w:left="0"/>
        <w:rPr>
          <w:rFonts w:ascii="Calibri" w:eastAsia="Times New Roman" w:hAnsi="Calibri" w:cs="Times New Roman"/>
          <w:sz w:val="22"/>
        </w:rPr>
      </w:pPr>
      <w:r>
        <w:rPr>
          <w:rFonts w:ascii="Times New Roman" w:hAnsi="Times New Roman"/>
          <w:szCs w:val="24"/>
        </w:rPr>
        <w:tab/>
        <w:t xml:space="preserve">Hasil penelitian ini diharapkan dapat menjadi tambahan ilmu pengetahuan, wawasan, dan pengalaman praktis bagi peneliti dalam menerapkan teori yang telah didapat selama perkuliahan. Sebagai bahan acuan untuk penelitian-penelitian selanjutnya dan diharapkan dapat menambah wawasan kepada akademisi mengenai </w:t>
      </w:r>
      <w:r>
        <w:rPr>
          <w:szCs w:val="24"/>
        </w:rPr>
        <w:t>Analisis Hubungan Trend Kemandirian Keuangan Daerah Terhadap Trend Tingkat Kemiskinan pada Pemerintah Kabupaten Sukabumi Tahun 2016 -2020.</w:t>
      </w:r>
    </w:p>
    <w:p w14:paraId="54453C15" w14:textId="77777777" w:rsidR="00CD1517" w:rsidRDefault="00CD1517" w:rsidP="00CD1517">
      <w:pPr>
        <w:pStyle w:val="ListParagraph"/>
        <w:shd w:val="clear" w:color="auto" w:fill="FFFFFF"/>
        <w:spacing w:before="280" w:after="280"/>
        <w:ind w:left="426"/>
        <w:rPr>
          <w:rFonts w:cstheme="majorBidi"/>
          <w:szCs w:val="24"/>
        </w:rPr>
      </w:pPr>
    </w:p>
    <w:p w14:paraId="7F1ED5F4" w14:textId="77777777" w:rsidR="00CD1517" w:rsidRDefault="00CD1517" w:rsidP="00CD1517">
      <w:pPr>
        <w:pStyle w:val="ListParagraph"/>
        <w:numPr>
          <w:ilvl w:val="3"/>
          <w:numId w:val="2"/>
        </w:numPr>
        <w:shd w:val="clear" w:color="auto" w:fill="FFFFFF"/>
        <w:spacing w:before="280" w:after="280" w:line="276" w:lineRule="auto"/>
        <w:ind w:left="426"/>
        <w:rPr>
          <w:rFonts w:cstheme="majorBidi"/>
          <w:szCs w:val="24"/>
        </w:rPr>
      </w:pPr>
      <w:r>
        <w:rPr>
          <w:rFonts w:cstheme="majorBidi"/>
          <w:szCs w:val="24"/>
          <w:lang w:val="en-US"/>
        </w:rPr>
        <w:t>Kegunaan Praktik</w:t>
      </w:r>
    </w:p>
    <w:p w14:paraId="5D02FA29" w14:textId="77777777" w:rsidR="00CD1517" w:rsidRDefault="00CD1517" w:rsidP="00CD1517">
      <w:pPr>
        <w:numPr>
          <w:ilvl w:val="0"/>
          <w:numId w:val="2"/>
        </w:numPr>
        <w:spacing w:after="0" w:line="276" w:lineRule="auto"/>
        <w:ind w:left="709"/>
        <w:rPr>
          <w:rFonts w:cstheme="majorBidi"/>
          <w:szCs w:val="24"/>
        </w:rPr>
      </w:pPr>
      <w:r>
        <w:rPr>
          <w:rFonts w:cstheme="majorBidi"/>
          <w:szCs w:val="24"/>
        </w:rPr>
        <w:t>Bagi Penulis</w:t>
      </w:r>
    </w:p>
    <w:p w14:paraId="5643CEEF" w14:textId="77777777" w:rsidR="00CD1517" w:rsidRDefault="00CD1517" w:rsidP="00CD1517">
      <w:pPr>
        <w:spacing w:line="276" w:lineRule="auto"/>
        <w:ind w:left="709"/>
        <w:rPr>
          <w:rFonts w:cstheme="majorBidi"/>
          <w:szCs w:val="24"/>
        </w:rPr>
      </w:pPr>
      <w:r>
        <w:rPr>
          <w:rFonts w:cstheme="majorBidi"/>
          <w:szCs w:val="24"/>
        </w:rPr>
        <w:t>Sebagai sarana untuk melengkapi dan menerapkan pengetahuan teoritis yang diperoleh selama kuliah serta membandingkan dengan aplikasi yang sesungguhnya di tempat penulis melakukan penelitian serta menjadi sumber informasi yang berguna untuk skripsi yang merupakan salah satu syarat menempuh kesarjanaan ini.</w:t>
      </w:r>
    </w:p>
    <w:p w14:paraId="02669114" w14:textId="77777777" w:rsidR="00CD1517" w:rsidRDefault="00CD1517" w:rsidP="00CD1517">
      <w:pPr>
        <w:numPr>
          <w:ilvl w:val="0"/>
          <w:numId w:val="2"/>
        </w:numPr>
        <w:spacing w:after="0" w:line="276" w:lineRule="auto"/>
        <w:ind w:left="709"/>
        <w:rPr>
          <w:rFonts w:cstheme="majorBidi"/>
          <w:szCs w:val="24"/>
        </w:rPr>
      </w:pPr>
      <w:r>
        <w:rPr>
          <w:rFonts w:cstheme="majorBidi"/>
          <w:szCs w:val="24"/>
        </w:rPr>
        <w:t>Bagi Pembaca</w:t>
      </w:r>
    </w:p>
    <w:p w14:paraId="33D84F1C" w14:textId="77777777" w:rsidR="00CD1517" w:rsidRDefault="00CD1517" w:rsidP="00CD1517">
      <w:pPr>
        <w:spacing w:after="0" w:line="276" w:lineRule="auto"/>
        <w:ind w:left="709"/>
        <w:rPr>
          <w:rFonts w:cstheme="majorBidi"/>
          <w:szCs w:val="24"/>
        </w:rPr>
      </w:pPr>
      <w:r>
        <w:rPr>
          <w:rFonts w:cstheme="majorBidi"/>
          <w:szCs w:val="24"/>
        </w:rPr>
        <w:t xml:space="preserve">Penelitian ini diharapkan dapat memberikan pandangan yang bermanfaat bagi para mahasiswa dan Pemerintah Daerah </w:t>
      </w:r>
      <w:r>
        <w:rPr>
          <w:rFonts w:cstheme="majorBidi"/>
          <w:color w:val="000000"/>
          <w:szCs w:val="24"/>
        </w:rPr>
        <w:t xml:space="preserve">Kabupaten Sukabumi. </w:t>
      </w:r>
      <w:r>
        <w:rPr>
          <w:rFonts w:cstheme="majorBidi"/>
          <w:szCs w:val="24"/>
        </w:rPr>
        <w:t>diharapkan hasil penelitian ini dapat menjadi sumbangan pemikiran kepada pemerintah pusat dan pemerintah daerah dalam hal pengelolaan keuangan daerah.</w:t>
      </w:r>
    </w:p>
    <w:p w14:paraId="3D50C665" w14:textId="77777777" w:rsidR="00C73DEA" w:rsidRDefault="00C73DEA"/>
    <w:sectPr w:rsidR="00C73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112E4"/>
    <w:multiLevelType w:val="multilevel"/>
    <w:tmpl w:val="0DE112E4"/>
    <w:lvl w:ilvl="0">
      <w:start w:val="1"/>
      <w:numFmt w:val="lowerLetter"/>
      <w:lvlText w:val="%1."/>
      <w:lvlJc w:val="left"/>
      <w:pPr>
        <w:ind w:left="360" w:hanging="360"/>
      </w:pPr>
    </w:lvl>
    <w:lvl w:ilvl="1">
      <w:start w:val="1"/>
      <w:numFmt w:val="lowerLetter"/>
      <w:lvlText w:val="%2."/>
      <w:lvlJc w:val="left"/>
      <w:pPr>
        <w:ind w:left="502"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CF1647D"/>
    <w:multiLevelType w:val="multilevel"/>
    <w:tmpl w:val="2CF1647D"/>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3869124">
    <w:abstractNumId w:val="1"/>
  </w:num>
  <w:num w:numId="2" w16cid:durableId="104621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17"/>
    <w:rsid w:val="0039191A"/>
    <w:rsid w:val="00953B95"/>
    <w:rsid w:val="00C73DEA"/>
    <w:rsid w:val="00CD15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1633"/>
  <w15:chartTrackingRefBased/>
  <w15:docId w15:val="{6595D74F-06FF-4CD6-894C-86C40F58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517"/>
    <w:pPr>
      <w:spacing w:after="120" w:line="240" w:lineRule="auto"/>
      <w:jc w:val="both"/>
    </w:pPr>
    <w:rPr>
      <w:rFonts w:asciiTheme="majorBidi" w:eastAsia="Calibri" w:hAnsiTheme="majorBidi" w:cs="Calibri"/>
      <w:kern w:val="0"/>
      <w:szCs w:val="22"/>
      <w:lang w:val="en-GB" w:eastAsia="en-GB" w:bidi="he-IL"/>
      <w14:ligatures w14:val="none"/>
    </w:rPr>
  </w:style>
  <w:style w:type="paragraph" w:styleId="Heading1">
    <w:name w:val="heading 1"/>
    <w:basedOn w:val="Normal"/>
    <w:next w:val="Normal"/>
    <w:link w:val="Heading1Char"/>
    <w:uiPriority w:val="9"/>
    <w:qFormat/>
    <w:rsid w:val="00CD1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1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D1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CD1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CD1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517"/>
    <w:rPr>
      <w:rFonts w:eastAsiaTheme="majorEastAsia" w:cstheme="majorBidi"/>
      <w:color w:val="272727" w:themeColor="text1" w:themeTint="D8"/>
    </w:rPr>
  </w:style>
  <w:style w:type="paragraph" w:styleId="Title">
    <w:name w:val="Title"/>
    <w:basedOn w:val="Normal"/>
    <w:next w:val="Normal"/>
    <w:link w:val="TitleChar"/>
    <w:uiPriority w:val="10"/>
    <w:qFormat/>
    <w:rsid w:val="00CD15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517"/>
    <w:pPr>
      <w:spacing w:before="160"/>
      <w:jc w:val="center"/>
    </w:pPr>
    <w:rPr>
      <w:i/>
      <w:iCs/>
      <w:color w:val="404040" w:themeColor="text1" w:themeTint="BF"/>
    </w:rPr>
  </w:style>
  <w:style w:type="character" w:customStyle="1" w:styleId="QuoteChar">
    <w:name w:val="Quote Char"/>
    <w:basedOn w:val="DefaultParagraphFont"/>
    <w:link w:val="Quote"/>
    <w:uiPriority w:val="29"/>
    <w:rsid w:val="00CD1517"/>
    <w:rPr>
      <w:i/>
      <w:iCs/>
      <w:color w:val="404040" w:themeColor="text1" w:themeTint="BF"/>
    </w:rPr>
  </w:style>
  <w:style w:type="paragraph" w:styleId="ListParagraph">
    <w:name w:val="List Paragraph"/>
    <w:basedOn w:val="Normal"/>
    <w:link w:val="ListParagraphChar"/>
    <w:uiPriority w:val="99"/>
    <w:qFormat/>
    <w:rsid w:val="00CD1517"/>
    <w:pPr>
      <w:ind w:left="720"/>
      <w:contextualSpacing/>
    </w:pPr>
  </w:style>
  <w:style w:type="character" w:styleId="IntenseEmphasis">
    <w:name w:val="Intense Emphasis"/>
    <w:basedOn w:val="DefaultParagraphFont"/>
    <w:uiPriority w:val="21"/>
    <w:qFormat/>
    <w:rsid w:val="00CD1517"/>
    <w:rPr>
      <w:i/>
      <w:iCs/>
      <w:color w:val="0F4761" w:themeColor="accent1" w:themeShade="BF"/>
    </w:rPr>
  </w:style>
  <w:style w:type="paragraph" w:styleId="IntenseQuote">
    <w:name w:val="Intense Quote"/>
    <w:basedOn w:val="Normal"/>
    <w:next w:val="Normal"/>
    <w:link w:val="IntenseQuoteChar"/>
    <w:uiPriority w:val="30"/>
    <w:qFormat/>
    <w:rsid w:val="00CD1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517"/>
    <w:rPr>
      <w:i/>
      <w:iCs/>
      <w:color w:val="0F4761" w:themeColor="accent1" w:themeShade="BF"/>
    </w:rPr>
  </w:style>
  <w:style w:type="character" w:styleId="IntenseReference">
    <w:name w:val="Intense Reference"/>
    <w:basedOn w:val="DefaultParagraphFont"/>
    <w:uiPriority w:val="32"/>
    <w:qFormat/>
    <w:rsid w:val="00CD1517"/>
    <w:rPr>
      <w:b/>
      <w:bCs/>
      <w:smallCaps/>
      <w:color w:val="0F4761" w:themeColor="accent1" w:themeShade="BF"/>
      <w:spacing w:val="5"/>
    </w:rPr>
  </w:style>
  <w:style w:type="character" w:styleId="CommentReference">
    <w:name w:val="annotation reference"/>
    <w:basedOn w:val="DefaultParagraphFont"/>
    <w:uiPriority w:val="99"/>
    <w:semiHidden/>
    <w:unhideWhenUsed/>
    <w:qFormat/>
    <w:rsid w:val="00CD1517"/>
    <w:rPr>
      <w:sz w:val="16"/>
      <w:szCs w:val="16"/>
    </w:rPr>
  </w:style>
  <w:style w:type="character" w:customStyle="1" w:styleId="ListParagraphChar">
    <w:name w:val="List Paragraph Char"/>
    <w:link w:val="ListParagraph"/>
    <w:uiPriority w:val="99"/>
    <w:qFormat/>
    <w:rsid w:val="00CD1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SKripsi%205\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Kripsi%205\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GB" sz="1400" b="0" i="0" u="none" strike="noStrike" kern="1200" spc="0" baseline="0">
                <a:solidFill>
                  <a:schemeClr val="tx1">
                    <a:lumMod val="65000"/>
                    <a:lumOff val="35000"/>
                  </a:schemeClr>
                </a:solidFill>
                <a:latin typeface="+mn-lt"/>
                <a:ea typeface="+mn-ea"/>
                <a:cs typeface="+mn-cs"/>
              </a:defRPr>
            </a:pPr>
            <a:r>
              <a:rPr lang="en-GB"/>
              <a:t>Tingkat Kemandirian</a:t>
            </a:r>
            <a:r>
              <a:rPr lang="en-GB" baseline="0"/>
              <a:t> Kabupaten Sukabumi 2016 - 2020</a:t>
            </a:r>
            <a:endParaRPr lang="en-GB"/>
          </a:p>
        </c:rich>
      </c:tx>
      <c:layout>
        <c:manualLayout>
          <c:xMode val="edge"/>
          <c:yMode val="edge"/>
          <c:x val="0.179416047020097"/>
          <c:y val="5.4086174010857302E-2"/>
        </c:manualLayout>
      </c:layout>
      <c:overlay val="0"/>
      <c:spPr>
        <a:noFill/>
        <a:ln>
          <a:noFill/>
        </a:ln>
        <a:effectLst/>
      </c:spPr>
      <c:txPr>
        <a:bodyPr rot="0" spcFirstLastPara="1" vertOverflow="ellipsis" vert="horz" wrap="square" anchor="ctr" anchorCtr="1"/>
        <a:lstStyle/>
        <a:p>
          <a:pPr algn="ctr">
            <a:defRPr lang="en-GB"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Sheet1!$F$80</c:f>
              <c:strCache>
                <c:ptCount val="1"/>
                <c:pt idx="0">
                  <c:v>Kabupaten Sukabumi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Sheet1!$G$68:$K$68</c:f>
              <c:numCache>
                <c:formatCode>General</c:formatCode>
                <c:ptCount val="5"/>
                <c:pt idx="0">
                  <c:v>2016</c:v>
                </c:pt>
                <c:pt idx="1">
                  <c:v>2017</c:v>
                </c:pt>
                <c:pt idx="2">
                  <c:v>2018</c:v>
                </c:pt>
                <c:pt idx="3">
                  <c:v>2019</c:v>
                </c:pt>
                <c:pt idx="4">
                  <c:v>2020</c:v>
                </c:pt>
              </c:numCache>
            </c:numRef>
          </c:cat>
          <c:val>
            <c:numRef>
              <c:f>Sheet1!$G$80:$K$80</c:f>
              <c:numCache>
                <c:formatCode>General</c:formatCode>
                <c:ptCount val="5"/>
                <c:pt idx="0">
                  <c:v>24.53</c:v>
                </c:pt>
                <c:pt idx="1">
                  <c:v>41</c:v>
                </c:pt>
                <c:pt idx="2">
                  <c:v>28.78</c:v>
                </c:pt>
                <c:pt idx="3">
                  <c:v>27.61</c:v>
                </c:pt>
                <c:pt idx="4">
                  <c:v>30.27</c:v>
                </c:pt>
              </c:numCache>
            </c:numRef>
          </c:val>
          <c:extLst>
            <c:ext xmlns:c16="http://schemas.microsoft.com/office/drawing/2014/chart" uri="{C3380CC4-5D6E-409C-BE32-E72D297353CC}">
              <c16:uniqueId val="{00000000-745A-47BB-951E-27B76C7B2214}"/>
            </c:ext>
          </c:extLst>
        </c:ser>
        <c:dLbls>
          <c:showLegendKey val="0"/>
          <c:showVal val="1"/>
          <c:showCatName val="0"/>
          <c:showSerName val="0"/>
          <c:showPercent val="0"/>
          <c:showBubbleSize val="0"/>
        </c:dLbls>
        <c:gapWidth val="219"/>
        <c:overlap val="-27"/>
        <c:axId val="2124840408"/>
        <c:axId val="2128736632"/>
      </c:barChart>
      <c:catAx>
        <c:axId val="2124840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128736632"/>
        <c:crosses val="autoZero"/>
        <c:auto val="1"/>
        <c:lblAlgn val="ctr"/>
        <c:lblOffset val="100"/>
        <c:noMultiLvlLbl val="0"/>
      </c:catAx>
      <c:valAx>
        <c:axId val="212873663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124840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GB" sz="1400" b="0" i="0" u="none" strike="noStrike" kern="1200" spc="0" baseline="0">
                <a:solidFill>
                  <a:sysClr val="windowText" lastClr="000000">
                    <a:lumMod val="65000"/>
                    <a:lumOff val="35000"/>
                  </a:sysClr>
                </a:solidFill>
                <a:latin typeface="+mn-lt"/>
                <a:ea typeface="+mn-ea"/>
                <a:cs typeface="+mn-cs"/>
              </a:defRPr>
            </a:pPr>
            <a:r>
              <a:rPr lang="en-GB" sz="1300" b="0" i="0" baseline="0">
                <a:effectLst/>
              </a:rPr>
              <a:t>Tingkat Kemiskinan </a:t>
            </a:r>
          </a:p>
          <a:p>
            <a:pPr marL="0" marR="0" lvl="0" indent="0" algn="ctr" defTabSz="914400" rtl="0" eaLnBrk="1" fontAlgn="auto" latinLnBrk="0" hangingPunct="1">
              <a:lnSpc>
                <a:spcPct val="100000"/>
              </a:lnSpc>
              <a:spcBef>
                <a:spcPts val="0"/>
              </a:spcBef>
              <a:spcAft>
                <a:spcPts val="0"/>
              </a:spcAft>
              <a:buClrTx/>
              <a:buSzTx/>
              <a:buFontTx/>
              <a:buNone/>
              <a:defRPr>
                <a:solidFill>
                  <a:sysClr val="windowText" lastClr="000000">
                    <a:lumMod val="65000"/>
                    <a:lumOff val="35000"/>
                  </a:sysClr>
                </a:solidFill>
              </a:defRPr>
            </a:pPr>
            <a:r>
              <a:rPr lang="en-US" sz="1300"/>
              <a:t>Kabupaten Sukabumi</a:t>
            </a:r>
          </a:p>
        </c:rich>
      </c:tx>
      <c:layout>
        <c:manualLayout>
          <c:xMode val="edge"/>
          <c:yMode val="edge"/>
          <c:x val="0.31684135509551398"/>
          <c:y val="4.1841004184100403E-2"/>
        </c:manualLayout>
      </c:layout>
      <c:overlay val="0"/>
      <c:spPr>
        <a:noFill/>
        <a:ln>
          <a:noFill/>
        </a:ln>
        <a:effectLst/>
      </c:spPr>
      <c:txPr>
        <a:bodyPr rot="0" spcFirstLastPara="0"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GB"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ndard"/>
        <c:varyColors val="0"/>
        <c:ser>
          <c:idx val="0"/>
          <c:order val="0"/>
          <c:tx>
            <c:strRef>
              <c:f>[Book1.xlsx]Sheet1!$I$136</c:f>
              <c:strCache>
                <c:ptCount val="1"/>
                <c:pt idx="0">
                  <c:v>Kabupaten Sukabumi</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[Book1.xlsx]Sheet1!$H$137:$H$141</c:f>
              <c:numCache>
                <c:formatCode>General</c:formatCode>
                <c:ptCount val="5"/>
                <c:pt idx="0">
                  <c:v>2016</c:v>
                </c:pt>
                <c:pt idx="1">
                  <c:v>2017</c:v>
                </c:pt>
                <c:pt idx="2">
                  <c:v>2018</c:v>
                </c:pt>
                <c:pt idx="3">
                  <c:v>2019</c:v>
                </c:pt>
                <c:pt idx="4">
                  <c:v>2020</c:v>
                </c:pt>
              </c:numCache>
            </c:numRef>
          </c:cat>
          <c:val>
            <c:numRef>
              <c:f>[Book1.xlsx]Sheet1!$I$137:$I$141</c:f>
              <c:numCache>
                <c:formatCode>General</c:formatCode>
                <c:ptCount val="5"/>
                <c:pt idx="0">
                  <c:v>8.1300000000000008</c:v>
                </c:pt>
                <c:pt idx="1">
                  <c:v>8.0399999999999991</c:v>
                </c:pt>
                <c:pt idx="2">
                  <c:v>6.76</c:v>
                </c:pt>
                <c:pt idx="3">
                  <c:v>6.22</c:v>
                </c:pt>
                <c:pt idx="4">
                  <c:v>7.09</c:v>
                </c:pt>
              </c:numCache>
            </c:numRef>
          </c:val>
          <c:smooth val="0"/>
          <c:extLst>
            <c:ext xmlns:c16="http://schemas.microsoft.com/office/drawing/2014/chart" uri="{C3380CC4-5D6E-409C-BE32-E72D297353CC}">
              <c16:uniqueId val="{00000000-B9D4-4782-BDDD-CDE1B4113D07}"/>
            </c:ext>
          </c:extLst>
        </c:ser>
        <c:dLbls>
          <c:showLegendKey val="0"/>
          <c:showVal val="1"/>
          <c:showCatName val="0"/>
          <c:showSerName val="0"/>
          <c:showPercent val="0"/>
          <c:showBubbleSize val="0"/>
        </c:dLbls>
        <c:smooth val="0"/>
        <c:axId val="2125071144"/>
        <c:axId val="2125393816"/>
      </c:lineChart>
      <c:catAx>
        <c:axId val="21250711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125393816"/>
        <c:crosses val="autoZero"/>
        <c:auto val="1"/>
        <c:lblAlgn val="ctr"/>
        <c:lblOffset val="100"/>
        <c:noMultiLvlLbl val="0"/>
      </c:catAx>
      <c:valAx>
        <c:axId val="21253938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125071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2105</Words>
  <Characters>12000</Characters>
  <Application>Microsoft Office Word</Application>
  <DocSecurity>0</DocSecurity>
  <Lines>100</Lines>
  <Paragraphs>28</Paragraphs>
  <ScaleCrop>false</ScaleCrop>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Aprizal</dc:creator>
  <cp:keywords/>
  <dc:description/>
  <cp:lastModifiedBy>Dwi Aprizal</cp:lastModifiedBy>
  <cp:revision>1</cp:revision>
  <dcterms:created xsi:type="dcterms:W3CDTF">2024-11-16T05:50:00Z</dcterms:created>
  <dcterms:modified xsi:type="dcterms:W3CDTF">2024-11-16T05:50:00Z</dcterms:modified>
</cp:coreProperties>
</file>