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CF040" w14:textId="77777777" w:rsidR="00A310B5" w:rsidRDefault="00A310B5" w:rsidP="00A310B5">
      <w:pPr>
        <w:pStyle w:val="Heading1"/>
        <w:spacing w:line="480" w:lineRule="auto"/>
        <w:jc w:val="center"/>
        <w:rPr>
          <w:rFonts w:asciiTheme="majorBidi" w:hAnsiTheme="majorBidi"/>
          <w:szCs w:val="28"/>
          <w:lang w:val="id-ID"/>
        </w:rPr>
      </w:pPr>
      <w:bookmarkStart w:id="0" w:name="_Toc109918318"/>
      <w:r>
        <w:rPr>
          <w:rFonts w:asciiTheme="majorBidi" w:hAnsiTheme="majorBidi"/>
          <w:szCs w:val="28"/>
          <w:lang w:val="id-ID"/>
        </w:rPr>
        <w:t>BAB III</w:t>
      </w:r>
      <w:bookmarkEnd w:id="0"/>
    </w:p>
    <w:p w14:paraId="3609C8A7" w14:textId="77777777" w:rsidR="00A310B5" w:rsidRDefault="00A310B5" w:rsidP="00A310B5">
      <w:pPr>
        <w:spacing w:after="360" w:line="480" w:lineRule="auto"/>
        <w:jc w:val="center"/>
        <w:rPr>
          <w:rFonts w:cstheme="majorBidi"/>
          <w:b/>
          <w:szCs w:val="24"/>
          <w:lang w:val="id-ID"/>
        </w:rPr>
      </w:pPr>
      <w:r>
        <w:rPr>
          <w:rFonts w:cstheme="majorBidi"/>
          <w:b/>
          <w:szCs w:val="24"/>
          <w:lang w:val="id-ID"/>
        </w:rPr>
        <w:t>METODE PENELITIAN</w:t>
      </w:r>
    </w:p>
    <w:p w14:paraId="30637CD2" w14:textId="77777777" w:rsidR="00A310B5" w:rsidRDefault="00A310B5" w:rsidP="00A310B5">
      <w:pPr>
        <w:pStyle w:val="Heading2"/>
        <w:rPr>
          <w:rFonts w:asciiTheme="majorBidi" w:hAnsiTheme="majorBidi"/>
          <w:lang w:val="id-ID"/>
        </w:rPr>
      </w:pPr>
      <w:bookmarkStart w:id="1" w:name="_Toc109918319"/>
      <w:r>
        <w:rPr>
          <w:rFonts w:asciiTheme="majorBidi" w:hAnsiTheme="majorBidi"/>
          <w:lang w:val="id-ID"/>
        </w:rPr>
        <w:t>3.1 Jenis Penelitian</w:t>
      </w:r>
      <w:bookmarkEnd w:id="1"/>
    </w:p>
    <w:p w14:paraId="73B84912" w14:textId="77777777" w:rsidR="00A310B5" w:rsidRDefault="00A310B5" w:rsidP="00A310B5">
      <w:pPr>
        <w:spacing w:line="276" w:lineRule="auto"/>
        <w:ind w:firstLine="720"/>
        <w:rPr>
          <w:rFonts w:eastAsia="Times New Roman" w:cstheme="majorBidi"/>
          <w:szCs w:val="24"/>
          <w:lang w:val="id-ID"/>
        </w:rPr>
      </w:pPr>
      <w:r>
        <w:rPr>
          <w:lang w:val="id-ID"/>
        </w:rPr>
        <w:t>Berdasarkan rumusan masalah dan tujuan penelitian yang ingin dicapai dalam penelitian ini, maka jenis penelitian yang digunakan adalah penelitian deskriptif dengan metode studi kasus.</w:t>
      </w:r>
      <w:r>
        <w:rPr>
          <w:rFonts w:eastAsia="Times New Roman" w:cstheme="majorBidi"/>
          <w:szCs w:val="24"/>
          <w:lang w:val="id-ID"/>
        </w:rPr>
        <w:t xml:space="preserve"> Penelitian deskriptif bertujuan sebagai </w:t>
      </w:r>
      <w:r>
        <w:rPr>
          <w:lang w:val="id-ID"/>
        </w:rPr>
        <w:t>prosedur pemecahan masalah yang diselidiki dengan menggambarkan keadaan subjek atau objek dalam penelitian dapat berupa orang, lembaga, masyarakat dan yang lainnya yang pada saat sekarang berdasarkan fakta-fakta yang tampak atau apa adanya. D</w:t>
      </w:r>
      <w:r>
        <w:rPr>
          <w:rFonts w:eastAsia="Times New Roman" w:cstheme="majorBidi"/>
          <w:szCs w:val="24"/>
          <w:lang w:val="id-ID"/>
        </w:rPr>
        <w:t xml:space="preserve">engan studi kasus dibatasi pada pemerintah Daerah Kabupaten Sukabumi </w:t>
      </w:r>
      <w:r>
        <w:rPr>
          <w:rFonts w:cstheme="majorBidi"/>
          <w:szCs w:val="24"/>
          <w:lang w:val="id-ID"/>
        </w:rPr>
        <w:t>Dalam penelitian ini penulis menggunakan jenis pendekatan Kuantitatif dan Kualitatif.</w:t>
      </w:r>
      <w:r>
        <w:rPr>
          <w:rFonts w:eastAsia="Times New Roman" w:cstheme="majorBidi"/>
          <w:szCs w:val="24"/>
          <w:lang w:val="id-ID"/>
        </w:rPr>
        <w:t xml:space="preserve"> Penelitian kuantitatif bertujuan menjawab rumusan masalah yang ketiga dan penelitian kualitatif bertujuan untuk menjawab rumusan masalah yang pertama dan kedua. </w:t>
      </w:r>
      <w:r>
        <w:rPr>
          <w:lang w:val="id-ID"/>
        </w:rPr>
        <w:t>Menurut Sugiyono (2013) metode penelitian kualitatif adalah metode penelitian yang digunakan untuk meneliti pada kondisi objek yang alamiah, (sebagai lawannya adalah eksperimen), dimana peneliti adalah sebagai instrumen kunci, teknik pengumpulan data dilakukan secara triangulasi (gabungan), analisis data bersifat induktif, dan hasil penelitian kualitatif lebih menekankan makna daripada generalisasi.</w:t>
      </w:r>
    </w:p>
    <w:p w14:paraId="7FD82DFF" w14:textId="77777777" w:rsidR="00A310B5" w:rsidRDefault="00A310B5" w:rsidP="00A310B5">
      <w:pPr>
        <w:pStyle w:val="Heading2"/>
        <w:rPr>
          <w:rFonts w:asciiTheme="majorBidi" w:hAnsiTheme="majorBidi"/>
          <w:lang w:val="id-ID"/>
        </w:rPr>
      </w:pPr>
      <w:bookmarkStart w:id="2" w:name="_Toc109918320"/>
      <w:r>
        <w:rPr>
          <w:rFonts w:asciiTheme="majorBidi" w:hAnsiTheme="majorBidi"/>
          <w:lang w:val="id-ID"/>
        </w:rPr>
        <w:t>3.2 Objek, Unit Analisis, dan Lokasi Penelitian</w:t>
      </w:r>
      <w:bookmarkEnd w:id="2"/>
    </w:p>
    <w:p w14:paraId="23699696" w14:textId="77777777" w:rsidR="00A310B5" w:rsidRDefault="00A310B5" w:rsidP="00A310B5">
      <w:pPr>
        <w:spacing w:line="276" w:lineRule="auto"/>
        <w:ind w:firstLine="720"/>
        <w:rPr>
          <w:rFonts w:cstheme="majorBidi"/>
          <w:szCs w:val="24"/>
          <w:lang w:val="id-ID"/>
        </w:rPr>
      </w:pPr>
      <w:r>
        <w:rPr>
          <w:rFonts w:cstheme="majorBidi"/>
          <w:szCs w:val="24"/>
          <w:lang w:val="id-ID"/>
        </w:rPr>
        <w:t>Objek penelitian merupakan variabel yang diteliti, baik berupa peristiwa, tingkah laku, aktivitas, atau gejala-gejala sosial lainnya (Maryadi</w:t>
      </w:r>
      <w:r>
        <w:rPr>
          <w:rFonts w:cstheme="majorBidi"/>
          <w:i/>
          <w:iCs/>
          <w:szCs w:val="24"/>
          <w:lang w:val="id-ID"/>
        </w:rPr>
        <w:t xml:space="preserve"> et.al</w:t>
      </w:r>
      <w:r>
        <w:rPr>
          <w:rFonts w:cstheme="majorBidi"/>
          <w:szCs w:val="24"/>
          <w:lang w:val="id-ID"/>
        </w:rPr>
        <w:t xml:space="preserve"> .2010:13). Jadi  objek penelitian adalah aspek-aspek dari subjek penelitian yang menjadi sasaran penelitian atau sesuatu yang menjadi kajian atau yang diteliti oleh peneliti. Objek dalam penelitian ini merupakan Pemerintah Daerah Kabupaten Sukabumi.</w:t>
      </w:r>
    </w:p>
    <w:p w14:paraId="24C2B137" w14:textId="77777777" w:rsidR="00A310B5" w:rsidRDefault="00A310B5" w:rsidP="00A310B5">
      <w:pPr>
        <w:spacing w:line="276" w:lineRule="auto"/>
        <w:rPr>
          <w:rFonts w:ascii="Times New Roman" w:eastAsia="Times New Roman" w:hAnsi="Times New Roman" w:cs="Times New Roman"/>
          <w:szCs w:val="24"/>
          <w:lang w:val="id-ID"/>
        </w:rPr>
      </w:pPr>
      <w:r>
        <w:rPr>
          <w:rFonts w:cstheme="majorBidi"/>
          <w:szCs w:val="24"/>
          <w:lang w:val="id-ID"/>
        </w:rPr>
        <w:tab/>
        <w:t xml:space="preserve">Menurut Hamidi (2005) mengatakan bahwa unit analisis adalah satuan yang diteliti yang dapat berupa individu, kelompok, atau suatu latar peristiwa sosial seperti misalnya aktivitas individu atau kelompok sebagai subjek penelitian. Dapat diartikan bahwa unit analisis merupakan apa yang ingin dianalisis dalam penelitian. </w:t>
      </w:r>
      <w:r>
        <w:rPr>
          <w:rFonts w:ascii="Times New Roman" w:eastAsia="Times New Roman" w:hAnsi="Times New Roman" w:cs="Times New Roman"/>
          <w:color w:val="000000"/>
          <w:szCs w:val="24"/>
          <w:lang w:val="id-ID"/>
        </w:rPr>
        <w:t xml:space="preserve">Penggunaan unit analisis dalam penelitian ini yakni terdiri tingkat kemandirian keuangan daerah terhadap </w:t>
      </w:r>
      <w:r w:rsidRPr="00D63888">
        <w:rPr>
          <w:rFonts w:ascii="Times New Roman" w:eastAsia="Times New Roman" w:hAnsi="Times New Roman" w:cs="Times New Roman"/>
          <w:color w:val="000000"/>
          <w:szCs w:val="24"/>
          <w:lang w:val="id-ID"/>
        </w:rPr>
        <w:t>t</w:t>
      </w:r>
      <w:r>
        <w:rPr>
          <w:rFonts w:ascii="Times New Roman" w:eastAsia="Times New Roman" w:hAnsi="Times New Roman" w:cs="Times New Roman"/>
          <w:color w:val="000000"/>
          <w:szCs w:val="24"/>
          <w:lang w:val="id-ID"/>
        </w:rPr>
        <w:t xml:space="preserve">ingkat </w:t>
      </w:r>
      <w:r w:rsidRPr="00D63888">
        <w:rPr>
          <w:rFonts w:ascii="Times New Roman" w:eastAsia="Times New Roman" w:hAnsi="Times New Roman" w:cs="Times New Roman"/>
          <w:color w:val="000000"/>
          <w:szCs w:val="24"/>
          <w:lang w:val="id-ID"/>
        </w:rPr>
        <w:t>k</w:t>
      </w:r>
      <w:r>
        <w:rPr>
          <w:rFonts w:ascii="Times New Roman" w:eastAsia="Times New Roman" w:hAnsi="Times New Roman" w:cs="Times New Roman"/>
          <w:color w:val="000000"/>
          <w:szCs w:val="24"/>
          <w:lang w:val="id-ID"/>
        </w:rPr>
        <w:t>emiskinan, penelitian ini dilakukan untuk mengetahui hubungan antara kedua variabe</w:t>
      </w:r>
      <w:r w:rsidRPr="00D63888">
        <w:rPr>
          <w:rFonts w:ascii="Times New Roman" w:eastAsia="Times New Roman" w:hAnsi="Times New Roman" w:cs="Times New Roman"/>
          <w:color w:val="000000"/>
          <w:szCs w:val="24"/>
          <w:lang w:val="id-ID"/>
        </w:rPr>
        <w:t>l</w:t>
      </w:r>
      <w:r>
        <w:rPr>
          <w:rFonts w:ascii="Times New Roman" w:eastAsia="Times New Roman" w:hAnsi="Times New Roman" w:cs="Times New Roman"/>
          <w:color w:val="000000"/>
          <w:szCs w:val="24"/>
          <w:lang w:val="id-ID"/>
        </w:rPr>
        <w:t xml:space="preserve"> tersebut di kabupaten Sukabumi</w:t>
      </w:r>
    </w:p>
    <w:p w14:paraId="5C1551B6" w14:textId="77777777" w:rsidR="00A310B5" w:rsidRDefault="00A310B5" w:rsidP="00A310B5">
      <w:pPr>
        <w:spacing w:line="276" w:lineRule="auto"/>
        <w:ind w:firstLine="720"/>
        <w:rPr>
          <w:rFonts w:cstheme="majorBidi"/>
          <w:szCs w:val="24"/>
          <w:lang w:val="id-ID"/>
        </w:rPr>
      </w:pPr>
      <w:r>
        <w:rPr>
          <w:rFonts w:cstheme="majorBidi"/>
          <w:szCs w:val="24"/>
          <w:lang w:val="id-ID"/>
        </w:rPr>
        <w:t xml:space="preserve">Lokasi penelitian merupakan objek penelitian dimana kegiatan penelitian dilakukan. Penentuan lokasi penelitian dimaksudkan untuk mempermudah atau memperjelas lokasi yang menjadi sasaran dalam penelitian. Adapun alasan dipilihnya </w:t>
      </w:r>
      <w:r w:rsidRPr="00D63888">
        <w:rPr>
          <w:rFonts w:cstheme="majorBidi"/>
          <w:szCs w:val="24"/>
          <w:lang w:val="id-ID"/>
        </w:rPr>
        <w:t>l</w:t>
      </w:r>
      <w:r>
        <w:rPr>
          <w:rFonts w:cstheme="majorBidi"/>
          <w:szCs w:val="24"/>
          <w:lang w:val="id-ID"/>
        </w:rPr>
        <w:t xml:space="preserve">aporan </w:t>
      </w:r>
      <w:r w:rsidRPr="00D63888">
        <w:rPr>
          <w:rFonts w:cstheme="majorBidi"/>
          <w:szCs w:val="24"/>
          <w:lang w:val="id-ID"/>
        </w:rPr>
        <w:t>r</w:t>
      </w:r>
      <w:r>
        <w:rPr>
          <w:rFonts w:cstheme="majorBidi"/>
          <w:szCs w:val="24"/>
          <w:lang w:val="id-ID"/>
        </w:rPr>
        <w:t xml:space="preserve">ealisasi </w:t>
      </w:r>
      <w:r w:rsidRPr="00D63888">
        <w:rPr>
          <w:rFonts w:cstheme="majorBidi"/>
          <w:szCs w:val="24"/>
          <w:lang w:val="id-ID"/>
        </w:rPr>
        <w:t>k</w:t>
      </w:r>
      <w:r>
        <w:rPr>
          <w:rFonts w:cstheme="majorBidi"/>
          <w:szCs w:val="24"/>
          <w:lang w:val="id-ID"/>
        </w:rPr>
        <w:t xml:space="preserve">euangan yang tersedia di Badan Pusat Statistik Kabupaten Sukabumi. </w:t>
      </w:r>
    </w:p>
    <w:p w14:paraId="38EC9EF1" w14:textId="77777777" w:rsidR="00A310B5" w:rsidRDefault="00A310B5" w:rsidP="00A310B5">
      <w:pPr>
        <w:pStyle w:val="Heading2"/>
        <w:rPr>
          <w:rFonts w:asciiTheme="majorBidi" w:hAnsiTheme="majorBidi"/>
          <w:lang w:val="id-ID"/>
        </w:rPr>
      </w:pPr>
      <w:bookmarkStart w:id="3" w:name="_Toc109918321"/>
      <w:r>
        <w:rPr>
          <w:rFonts w:asciiTheme="majorBidi" w:hAnsiTheme="majorBidi"/>
          <w:lang w:val="id-ID"/>
        </w:rPr>
        <w:lastRenderedPageBreak/>
        <w:t>3.3 Jenis dan Sumber Data Penelitian</w:t>
      </w:r>
      <w:bookmarkEnd w:id="3"/>
    </w:p>
    <w:p w14:paraId="689A45A3" w14:textId="77777777" w:rsidR="00A310B5" w:rsidRDefault="00A310B5" w:rsidP="00A310B5">
      <w:pPr>
        <w:spacing w:line="276" w:lineRule="auto"/>
        <w:ind w:firstLine="720"/>
        <w:rPr>
          <w:rFonts w:cstheme="majorBidi"/>
          <w:szCs w:val="24"/>
          <w:lang w:val="id-ID"/>
        </w:rPr>
      </w:pPr>
      <w:r>
        <w:rPr>
          <w:rFonts w:cstheme="majorBidi"/>
          <w:szCs w:val="24"/>
          <w:lang w:val="id-ID"/>
        </w:rPr>
        <w:t xml:space="preserve">Jenis data yang digunakan dalam penelitian ini adalah data sekunder dari tahun 2016-2020 yang sudah diolah dalam bentuk laporan tertulis atau dokumen lainnya. Data yang digunakan dalam penelitian ini adalah Kemandirian Keuangan Daerah dan Tingkat Kemiskinan. </w:t>
      </w:r>
      <w:r>
        <w:rPr>
          <w:lang w:val="id-ID"/>
        </w:rPr>
        <w:t xml:space="preserve">Adapun sumber data dalam penelitian ini adalah data sekunder. Data sekunder adalah data primer yang telah diolah lebih lanjut dan disajikan baik oleh pihak pengumpul data primer atau pihak lain. Sumber data sekunder diperoleh dari sumber data yang memiliki hubungan dengan penelitian </w:t>
      </w:r>
      <w:r>
        <w:rPr>
          <w:rFonts w:cstheme="majorBidi"/>
          <w:szCs w:val="24"/>
          <w:lang w:val="id-ID"/>
        </w:rPr>
        <w:t xml:space="preserve">bersumber dari Direktorat Jenderal Perimbangan Keuangan (DJPK), dan Badan Pusat Statistik (BPS) Provinsi Jawa Barat. </w:t>
      </w:r>
    </w:p>
    <w:p w14:paraId="016E6000" w14:textId="77777777" w:rsidR="00A310B5" w:rsidRDefault="00A310B5" w:rsidP="00A310B5">
      <w:pPr>
        <w:pStyle w:val="Heading2"/>
        <w:rPr>
          <w:rFonts w:asciiTheme="majorBidi" w:hAnsiTheme="majorBidi"/>
          <w:lang w:val="id-ID"/>
        </w:rPr>
      </w:pPr>
      <w:bookmarkStart w:id="4" w:name="_Toc109918322"/>
      <w:r>
        <w:rPr>
          <w:rFonts w:asciiTheme="majorBidi" w:hAnsiTheme="majorBidi"/>
          <w:lang w:val="id-ID"/>
        </w:rPr>
        <w:t>3.4 Operasionalisasi Variabel</w:t>
      </w:r>
      <w:bookmarkEnd w:id="4"/>
    </w:p>
    <w:p w14:paraId="0265950E" w14:textId="77777777" w:rsidR="00A310B5" w:rsidRDefault="00A310B5" w:rsidP="00A310B5">
      <w:pPr>
        <w:pStyle w:val="Tabel"/>
        <w:rPr>
          <w:lang w:val="id-ID"/>
        </w:rPr>
      </w:pPr>
      <w:bookmarkStart w:id="5" w:name="_Toc106800975"/>
      <w:r>
        <w:rPr>
          <w:lang w:val="id-ID"/>
        </w:rPr>
        <w:t xml:space="preserve">Tabel 3. </w:t>
      </w:r>
      <w:r>
        <w:fldChar w:fldCharType="begin"/>
      </w:r>
      <w:r>
        <w:rPr>
          <w:lang w:val="id-ID"/>
        </w:rPr>
        <w:instrText xml:space="preserve"> SEQ Tabel_3. \* ARABIC </w:instrText>
      </w:r>
      <w:r>
        <w:fldChar w:fldCharType="separate"/>
      </w:r>
      <w:r>
        <w:rPr>
          <w:lang w:val="id-ID"/>
        </w:rPr>
        <w:t>1</w:t>
      </w:r>
      <w:r>
        <w:fldChar w:fldCharType="end"/>
      </w:r>
      <w:r>
        <w:rPr>
          <w:lang w:val="id-ID"/>
        </w:rPr>
        <w:t xml:space="preserve"> </w:t>
      </w:r>
    </w:p>
    <w:p w14:paraId="0E13DE48" w14:textId="77777777" w:rsidR="00A310B5" w:rsidRDefault="00A310B5" w:rsidP="00A310B5">
      <w:pPr>
        <w:jc w:val="center"/>
        <w:rPr>
          <w:rFonts w:cstheme="majorBidi"/>
          <w:szCs w:val="24"/>
          <w:lang w:val="id-ID"/>
        </w:rPr>
      </w:pPr>
      <w:r>
        <w:rPr>
          <w:lang w:val="id-ID"/>
        </w:rPr>
        <w:t>Operasionalisasi Variabel</w:t>
      </w:r>
      <w:bookmarkEnd w:id="5"/>
      <w:r>
        <w:rPr>
          <w:lang w:val="id-ID"/>
        </w:rPr>
        <w:t xml:space="preserve"> dari “</w:t>
      </w:r>
      <w:r>
        <w:rPr>
          <w:rFonts w:cstheme="majorBidi"/>
          <w:szCs w:val="24"/>
          <w:lang w:val="id-ID"/>
        </w:rPr>
        <w:t>Analisis Hubungan Trend Kemandirian Keuangan Daerah Terhadap Trend Tingkat Kemiskinan (Studi Kasus Pada Pemerintah Kabupaten Sukabumi 2016-2020)”</w:t>
      </w:r>
    </w:p>
    <w:tbl>
      <w:tblPr>
        <w:tblpPr w:leftFromText="180" w:rightFromText="180" w:vertAnchor="text" w:horzAnchor="page" w:tblpX="2269" w:tblpY="402"/>
        <w:tblOverlap w:val="neve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2"/>
        <w:gridCol w:w="4508"/>
        <w:gridCol w:w="1722"/>
        <w:gridCol w:w="830"/>
      </w:tblGrid>
      <w:tr w:rsidR="00A310B5" w14:paraId="6395B73A" w14:textId="77777777" w:rsidTr="002F6213">
        <w:trPr>
          <w:trHeight w:val="622"/>
        </w:trPr>
        <w:tc>
          <w:tcPr>
            <w:tcW w:w="1412" w:type="dxa"/>
            <w:tcBorders>
              <w:top w:val="single" w:sz="4" w:space="0" w:color="000000"/>
              <w:left w:val="single" w:sz="4" w:space="0" w:color="000000"/>
              <w:bottom w:val="single" w:sz="4" w:space="0" w:color="000000"/>
              <w:right w:val="single" w:sz="4" w:space="0" w:color="000000"/>
            </w:tcBorders>
          </w:tcPr>
          <w:p w14:paraId="2B4324DE" w14:textId="77777777" w:rsidR="00A310B5" w:rsidRDefault="00A310B5" w:rsidP="002F6213">
            <w:pPr>
              <w:spacing w:after="0"/>
              <w:jc w:val="center"/>
              <w:rPr>
                <w:rFonts w:cstheme="majorBidi"/>
                <w:sz w:val="22"/>
                <w:lang w:val="id-ID"/>
              </w:rPr>
            </w:pPr>
            <w:r>
              <w:rPr>
                <w:rFonts w:cstheme="majorBidi"/>
                <w:sz w:val="22"/>
                <w:lang w:val="id-ID"/>
              </w:rPr>
              <w:t>Variabel</w:t>
            </w:r>
          </w:p>
        </w:tc>
        <w:tc>
          <w:tcPr>
            <w:tcW w:w="4508" w:type="dxa"/>
            <w:tcBorders>
              <w:top w:val="single" w:sz="4" w:space="0" w:color="000000"/>
              <w:left w:val="single" w:sz="4" w:space="0" w:color="000000"/>
              <w:bottom w:val="single" w:sz="4" w:space="0" w:color="000000"/>
              <w:right w:val="single" w:sz="4" w:space="0" w:color="000000"/>
            </w:tcBorders>
          </w:tcPr>
          <w:p w14:paraId="49EA2663" w14:textId="77777777" w:rsidR="00A310B5" w:rsidRDefault="00A310B5" w:rsidP="002F6213">
            <w:pPr>
              <w:spacing w:after="0"/>
              <w:jc w:val="center"/>
              <w:rPr>
                <w:rFonts w:cstheme="majorBidi"/>
                <w:sz w:val="22"/>
                <w:lang w:val="en-US"/>
              </w:rPr>
            </w:pPr>
            <w:r>
              <w:rPr>
                <w:rFonts w:cstheme="majorBidi"/>
                <w:color w:val="000000"/>
                <w:sz w:val="22"/>
                <w:lang w:val="en-US"/>
              </w:rPr>
              <w:t>Indikator</w:t>
            </w:r>
          </w:p>
        </w:tc>
        <w:tc>
          <w:tcPr>
            <w:tcW w:w="1722" w:type="dxa"/>
            <w:tcBorders>
              <w:top w:val="single" w:sz="4" w:space="0" w:color="000000"/>
              <w:left w:val="single" w:sz="4" w:space="0" w:color="000000"/>
              <w:bottom w:val="single" w:sz="4" w:space="0" w:color="000000"/>
              <w:right w:val="single" w:sz="4" w:space="0" w:color="000000"/>
            </w:tcBorders>
          </w:tcPr>
          <w:p w14:paraId="36CF7BF8" w14:textId="77777777" w:rsidR="00A310B5" w:rsidRDefault="00A310B5" w:rsidP="002F6213">
            <w:pPr>
              <w:spacing w:after="0"/>
              <w:jc w:val="center"/>
              <w:rPr>
                <w:rFonts w:cstheme="majorBidi"/>
                <w:sz w:val="22"/>
                <w:lang w:val="en-US"/>
              </w:rPr>
            </w:pPr>
            <w:r>
              <w:rPr>
                <w:rFonts w:cstheme="majorBidi"/>
                <w:color w:val="000000"/>
                <w:sz w:val="22"/>
                <w:lang w:val="en-US"/>
              </w:rPr>
              <w:t>Ukuran</w:t>
            </w:r>
          </w:p>
        </w:tc>
        <w:tc>
          <w:tcPr>
            <w:tcW w:w="830" w:type="dxa"/>
            <w:tcBorders>
              <w:top w:val="single" w:sz="4" w:space="0" w:color="000000"/>
              <w:left w:val="single" w:sz="4" w:space="0" w:color="000000"/>
              <w:bottom w:val="single" w:sz="4" w:space="0" w:color="000000"/>
              <w:right w:val="single" w:sz="4" w:space="0" w:color="000000"/>
            </w:tcBorders>
          </w:tcPr>
          <w:p w14:paraId="50D3ACB7" w14:textId="77777777" w:rsidR="00A310B5" w:rsidRDefault="00A310B5" w:rsidP="002F6213">
            <w:pPr>
              <w:spacing w:after="0"/>
              <w:jc w:val="center"/>
              <w:rPr>
                <w:rFonts w:cstheme="majorBidi"/>
                <w:sz w:val="22"/>
                <w:lang w:val="id-ID"/>
              </w:rPr>
            </w:pPr>
            <w:r>
              <w:rPr>
                <w:rFonts w:cstheme="majorBidi"/>
                <w:color w:val="000000"/>
                <w:sz w:val="22"/>
                <w:lang w:val="id-ID"/>
              </w:rPr>
              <w:t xml:space="preserve">Skala </w:t>
            </w:r>
          </w:p>
        </w:tc>
      </w:tr>
      <w:tr w:rsidR="00A310B5" w14:paraId="4EBDDEBE" w14:textId="77777777" w:rsidTr="002F6213">
        <w:trPr>
          <w:trHeight w:val="1068"/>
        </w:trPr>
        <w:tc>
          <w:tcPr>
            <w:tcW w:w="1412" w:type="dxa"/>
            <w:tcBorders>
              <w:top w:val="single" w:sz="4" w:space="0" w:color="000000"/>
              <w:left w:val="single" w:sz="4" w:space="0" w:color="000000"/>
              <w:bottom w:val="single" w:sz="4" w:space="0" w:color="000000"/>
              <w:right w:val="single" w:sz="4" w:space="0" w:color="000000"/>
            </w:tcBorders>
          </w:tcPr>
          <w:p w14:paraId="01A3289B" w14:textId="77777777" w:rsidR="00A310B5" w:rsidRDefault="00A310B5" w:rsidP="002F6213">
            <w:pPr>
              <w:spacing w:after="0"/>
              <w:rPr>
                <w:rFonts w:cstheme="majorBidi"/>
                <w:sz w:val="22"/>
                <w:lang w:val="id-ID"/>
              </w:rPr>
            </w:pPr>
            <w:r>
              <w:rPr>
                <w:rFonts w:cstheme="majorBidi"/>
                <w:sz w:val="22"/>
                <w:lang w:val="nl-NL"/>
              </w:rPr>
              <w:t xml:space="preserve">Tingkat </w:t>
            </w:r>
            <w:r>
              <w:rPr>
                <w:rFonts w:cstheme="majorBidi"/>
                <w:sz w:val="22"/>
                <w:lang w:val="id-ID"/>
              </w:rPr>
              <w:t xml:space="preserve">Kemandirian Keuangan </w:t>
            </w:r>
            <w:r>
              <w:rPr>
                <w:rFonts w:cstheme="majorBidi"/>
                <w:sz w:val="22"/>
                <w:lang w:val="id-ID"/>
              </w:rPr>
              <w:br/>
              <w:t>(Variabel X)</w:t>
            </w:r>
          </w:p>
        </w:tc>
        <w:tc>
          <w:tcPr>
            <w:tcW w:w="4508" w:type="dxa"/>
            <w:tcBorders>
              <w:top w:val="single" w:sz="4" w:space="0" w:color="000000"/>
              <w:left w:val="single" w:sz="4" w:space="0" w:color="000000"/>
              <w:bottom w:val="single" w:sz="4" w:space="0" w:color="000000"/>
              <w:right w:val="single" w:sz="4" w:space="0" w:color="000000"/>
            </w:tcBorders>
          </w:tcPr>
          <w:p w14:paraId="6B597170" w14:textId="77777777" w:rsidR="00A310B5" w:rsidRDefault="00A310B5" w:rsidP="002F6213">
            <w:pPr>
              <w:spacing w:after="0"/>
              <w:rPr>
                <w:rFonts w:cstheme="majorBidi"/>
                <w:sz w:val="22"/>
                <w:lang w:val="id-ID"/>
              </w:rPr>
            </w:pPr>
            <w:r>
              <w:rPr>
                <w:rFonts w:cstheme="majorBidi"/>
                <w:sz w:val="22"/>
                <w:lang w:val="id-ID"/>
              </w:rPr>
              <w:t>Rasio Kemandirian Keuangan Daerah :</w:t>
            </w:r>
          </w:p>
          <w:p w14:paraId="6161B931" w14:textId="77777777" w:rsidR="00A310B5" w:rsidRDefault="00A310B5" w:rsidP="002F6213">
            <w:pPr>
              <w:spacing w:after="0"/>
              <w:rPr>
                <w:rFonts w:cstheme="majorBidi"/>
                <w:sz w:val="22"/>
                <w:lang w:val="id-ID"/>
              </w:rPr>
            </w:pPr>
          </w:p>
          <w:p w14:paraId="7D0A7A91" w14:textId="77777777" w:rsidR="00A310B5" w:rsidRDefault="00A310B5" w:rsidP="002F6213">
            <w:pPr>
              <w:spacing w:after="0"/>
              <w:rPr>
                <w:rFonts w:cstheme="majorBidi"/>
                <w:sz w:val="22"/>
                <w:lang w:val="id-ID"/>
              </w:rPr>
            </w:pPr>
            <m:oMathPara>
              <m:oMath>
                <m:f>
                  <m:fPr>
                    <m:ctrlPr>
                      <w:rPr>
                        <w:rFonts w:ascii="Cambria Math" w:eastAsia="Cambria Math" w:hAnsi="Cambria Math" w:cstheme="majorBidi"/>
                        <w:sz w:val="22"/>
                      </w:rPr>
                    </m:ctrlPr>
                  </m:fPr>
                  <m:num>
                    <m:r>
                      <w:rPr>
                        <w:rFonts w:ascii="Cambria Math" w:eastAsia="Cambria Math" w:hAnsi="Cambria Math" w:cstheme="majorBidi"/>
                        <w:sz w:val="22"/>
                        <w:lang w:val="id-ID"/>
                      </w:rPr>
                      <m:t>Pendapatan Asli Daerah</m:t>
                    </m:r>
                  </m:num>
                  <m:den>
                    <m:r>
                      <w:rPr>
                        <w:rFonts w:ascii="Cambria Math" w:eastAsia="Cambria Math" w:hAnsi="Cambria Math" w:cstheme="majorBidi"/>
                        <w:sz w:val="22"/>
                        <w:lang w:val="id-ID"/>
                      </w:rPr>
                      <m:t>Dana Perimbangan</m:t>
                    </m:r>
                  </m:den>
                </m:f>
                <m:r>
                  <w:rPr>
                    <w:rFonts w:ascii="Cambria Math" w:eastAsia="Cambria Math" w:hAnsi="Cambria Math" w:cstheme="majorBidi"/>
                    <w:sz w:val="22"/>
                    <w:lang w:val="id-ID"/>
                  </w:rPr>
                  <m:t>X100</m:t>
                </m:r>
              </m:oMath>
            </m:oMathPara>
          </w:p>
        </w:tc>
        <w:tc>
          <w:tcPr>
            <w:tcW w:w="1722" w:type="dxa"/>
            <w:tcBorders>
              <w:top w:val="single" w:sz="4" w:space="0" w:color="000000"/>
              <w:left w:val="single" w:sz="4" w:space="0" w:color="000000"/>
              <w:bottom w:val="single" w:sz="4" w:space="0" w:color="000000"/>
              <w:right w:val="single" w:sz="4" w:space="0" w:color="000000"/>
            </w:tcBorders>
          </w:tcPr>
          <w:p w14:paraId="160D10DA" w14:textId="77777777" w:rsidR="00A310B5" w:rsidRDefault="00A310B5" w:rsidP="002F6213">
            <w:pPr>
              <w:jc w:val="left"/>
              <w:rPr>
                <w:rFonts w:eastAsia="Cambria Math" w:cstheme="majorBidi"/>
                <w:sz w:val="22"/>
                <w:lang w:val="id-ID"/>
              </w:rPr>
            </w:pPr>
            <w:r>
              <w:rPr>
                <w:rFonts w:eastAsia="Cambria Math" w:cstheme="majorBidi"/>
                <w:sz w:val="22"/>
                <w:lang w:val="id-ID"/>
              </w:rPr>
              <w:t>Naik/ turunnya nya rasio Tingkat kemandirian dari tahun ke tahun.</w:t>
            </w:r>
          </w:p>
        </w:tc>
        <w:tc>
          <w:tcPr>
            <w:tcW w:w="830" w:type="dxa"/>
            <w:tcBorders>
              <w:top w:val="single" w:sz="4" w:space="0" w:color="000000"/>
              <w:left w:val="single" w:sz="4" w:space="0" w:color="000000"/>
              <w:bottom w:val="single" w:sz="4" w:space="0" w:color="000000"/>
              <w:right w:val="single" w:sz="4" w:space="0" w:color="000000"/>
            </w:tcBorders>
          </w:tcPr>
          <w:p w14:paraId="0E4C3E8F" w14:textId="77777777" w:rsidR="00A310B5" w:rsidRDefault="00A310B5" w:rsidP="002F6213">
            <w:pPr>
              <w:spacing w:after="0"/>
              <w:jc w:val="center"/>
              <w:rPr>
                <w:rFonts w:cstheme="majorBidi"/>
                <w:sz w:val="22"/>
                <w:lang w:val="id-ID"/>
              </w:rPr>
            </w:pPr>
          </w:p>
          <w:p w14:paraId="1E08B2BE" w14:textId="77777777" w:rsidR="00A310B5" w:rsidRDefault="00A310B5" w:rsidP="002F6213">
            <w:pPr>
              <w:spacing w:after="0"/>
              <w:jc w:val="center"/>
              <w:rPr>
                <w:rFonts w:cstheme="majorBidi"/>
                <w:sz w:val="22"/>
                <w:lang w:val="id-ID"/>
              </w:rPr>
            </w:pPr>
            <w:r>
              <w:rPr>
                <w:rFonts w:cstheme="majorBidi"/>
                <w:sz w:val="22"/>
                <w:lang w:val="id-ID"/>
              </w:rPr>
              <w:t>Rasio</w:t>
            </w:r>
          </w:p>
        </w:tc>
      </w:tr>
      <w:tr w:rsidR="00A310B5" w14:paraId="5BFB7805" w14:textId="77777777" w:rsidTr="002F6213">
        <w:trPr>
          <w:trHeight w:val="777"/>
        </w:trPr>
        <w:tc>
          <w:tcPr>
            <w:tcW w:w="1412" w:type="dxa"/>
            <w:tcBorders>
              <w:top w:val="single" w:sz="4" w:space="0" w:color="000000"/>
              <w:left w:val="single" w:sz="4" w:space="0" w:color="000000"/>
              <w:bottom w:val="single" w:sz="4" w:space="0" w:color="000000"/>
              <w:right w:val="single" w:sz="4" w:space="0" w:color="000000"/>
            </w:tcBorders>
          </w:tcPr>
          <w:p w14:paraId="6516EFF2" w14:textId="77777777" w:rsidR="00A310B5" w:rsidRDefault="00A310B5" w:rsidP="002F6213">
            <w:pPr>
              <w:spacing w:after="0"/>
              <w:rPr>
                <w:rFonts w:cstheme="majorBidi"/>
                <w:sz w:val="22"/>
                <w:lang w:val="id-ID"/>
              </w:rPr>
            </w:pPr>
            <w:r>
              <w:rPr>
                <w:rFonts w:cstheme="majorBidi"/>
                <w:sz w:val="22"/>
                <w:lang w:val="id-ID"/>
              </w:rPr>
              <w:t xml:space="preserve">Tingkat Kemiskinan </w:t>
            </w:r>
          </w:p>
          <w:p w14:paraId="3BFFF759" w14:textId="77777777" w:rsidR="00A310B5" w:rsidRDefault="00A310B5" w:rsidP="002F6213">
            <w:pPr>
              <w:spacing w:after="0"/>
              <w:rPr>
                <w:rFonts w:cstheme="majorBidi"/>
                <w:sz w:val="22"/>
                <w:lang w:val="en-US"/>
              </w:rPr>
            </w:pPr>
            <w:r>
              <w:rPr>
                <w:rFonts w:cstheme="majorBidi"/>
                <w:sz w:val="22"/>
                <w:lang w:val="en-US"/>
              </w:rPr>
              <w:t>(Variabel Y)</w:t>
            </w:r>
          </w:p>
        </w:tc>
        <w:tc>
          <w:tcPr>
            <w:tcW w:w="4508" w:type="dxa"/>
            <w:tcBorders>
              <w:top w:val="single" w:sz="4" w:space="0" w:color="000000"/>
              <w:left w:val="single" w:sz="4" w:space="0" w:color="000000"/>
              <w:bottom w:val="single" w:sz="4" w:space="0" w:color="000000"/>
              <w:right w:val="single" w:sz="4" w:space="0" w:color="000000"/>
            </w:tcBorders>
          </w:tcPr>
          <w:p w14:paraId="65C0E267" w14:textId="77777777" w:rsidR="00A310B5" w:rsidRDefault="00A310B5" w:rsidP="002F6213">
            <w:pPr>
              <w:spacing w:after="0"/>
              <w:rPr>
                <w:rFonts w:cstheme="majorBidi"/>
                <w:sz w:val="22"/>
                <w:lang w:val="id-ID"/>
              </w:rPr>
            </w:pPr>
          </w:p>
          <w:p w14:paraId="33BA77CA" w14:textId="77777777" w:rsidR="00A310B5" w:rsidRDefault="00A310B5" w:rsidP="002F6213">
            <w:pPr>
              <w:spacing w:after="0"/>
              <w:rPr>
                <w:rFonts w:cstheme="majorBidi"/>
                <w:sz w:val="22"/>
                <w:lang w:val="id-ID"/>
              </w:rPr>
            </w:pPr>
            <w:r>
              <w:rPr>
                <w:rFonts w:cstheme="majorBidi"/>
                <w:sz w:val="22"/>
                <w:lang w:val="id-ID"/>
              </w:rPr>
              <w:t>Tingkat Kemiskinan</w:t>
            </w:r>
          </w:p>
          <w:p w14:paraId="13924937" w14:textId="77777777" w:rsidR="00A310B5" w:rsidRDefault="00A310B5" w:rsidP="002F6213">
            <w:pPr>
              <w:spacing w:after="0"/>
              <w:rPr>
                <w:rFonts w:cstheme="majorBidi"/>
                <w:sz w:val="22"/>
                <w:lang w:val="id-ID"/>
              </w:rPr>
            </w:pPr>
            <w:r>
              <w:rPr>
                <w:rFonts w:cstheme="majorBidi"/>
                <w:sz w:val="22"/>
                <w:lang w:val="id-ID"/>
              </w:rPr>
              <w:t>Sub variabel :</w:t>
            </w:r>
          </w:p>
          <w:p w14:paraId="6E0F8BBC" w14:textId="77777777" w:rsidR="00A310B5" w:rsidRDefault="00A310B5" w:rsidP="002F6213">
            <w:pPr>
              <w:spacing w:after="0"/>
              <w:rPr>
                <w:rFonts w:cstheme="majorBidi"/>
                <w:sz w:val="22"/>
                <w:lang w:val="en-US"/>
              </w:rPr>
            </w:pPr>
            <w:r>
              <w:rPr>
                <w:rFonts w:cstheme="majorBidi"/>
                <w:sz w:val="22"/>
                <w:lang w:val="en-US"/>
              </w:rPr>
              <w:t>Persentase Penduduk Miskin (P0):</w:t>
            </w:r>
          </w:p>
          <w:p w14:paraId="65709372" w14:textId="77777777" w:rsidR="00A310B5" w:rsidRDefault="00A310B5" w:rsidP="002F6213">
            <w:pPr>
              <w:spacing w:after="0"/>
              <w:rPr>
                <w:rFonts w:cstheme="majorBidi"/>
                <w:i/>
                <w:sz w:val="22"/>
                <w:lang w:val="en-US"/>
              </w:rPr>
            </w:pPr>
            <m:oMathPara>
              <m:oMath>
                <m:sSub>
                  <m:sSubPr>
                    <m:ctrlPr>
                      <w:rPr>
                        <w:rFonts w:ascii="Cambria Math" w:hAnsi="Cambria Math" w:cstheme="majorBidi"/>
                        <w:i/>
                        <w:sz w:val="22"/>
                        <w:lang w:val="id-ID"/>
                      </w:rPr>
                    </m:ctrlPr>
                  </m:sSubPr>
                  <m:e>
                    <m:r>
                      <w:rPr>
                        <w:rFonts w:ascii="Cambria Math" w:hAnsi="Cambria Math" w:cstheme="majorBidi"/>
                        <w:sz w:val="22"/>
                        <w:lang w:val="id-ID"/>
                      </w:rPr>
                      <m:t>P</m:t>
                    </m:r>
                  </m:e>
                  <m:sub>
                    <m:r>
                      <w:rPr>
                        <w:rFonts w:ascii="Cambria Math" w:hAnsi="Cambria Math" w:cstheme="majorBidi"/>
                        <w:sz w:val="22"/>
                        <w:lang w:val="en-US"/>
                      </w:rPr>
                      <m:t>α</m:t>
                    </m:r>
                  </m:sub>
                </m:sSub>
                <m:r>
                  <w:rPr>
                    <w:rFonts w:ascii="Cambria Math" w:hAnsi="Cambria Math" w:cstheme="majorBidi"/>
                    <w:sz w:val="22"/>
                    <w:lang w:val="id-ID"/>
                  </w:rPr>
                  <m:t>=</m:t>
                </m:r>
                <m:f>
                  <m:fPr>
                    <m:ctrlPr>
                      <w:rPr>
                        <w:rFonts w:ascii="Cambria Math" w:hAnsi="Cambria Math" w:cstheme="majorBidi"/>
                        <w:i/>
                        <w:sz w:val="22"/>
                        <w:lang w:val="en-US"/>
                      </w:rPr>
                    </m:ctrlPr>
                  </m:fPr>
                  <m:num>
                    <m:r>
                      <w:rPr>
                        <w:rFonts w:ascii="Cambria Math" w:hAnsi="Cambria Math" w:cstheme="majorBidi"/>
                        <w:sz w:val="22"/>
                        <w:lang w:val="en-US"/>
                      </w:rPr>
                      <m:t>1</m:t>
                    </m:r>
                  </m:num>
                  <m:den>
                    <m:r>
                      <w:rPr>
                        <w:rFonts w:ascii="Cambria Math" w:hAnsi="Cambria Math" w:cstheme="majorBidi"/>
                        <w:sz w:val="22"/>
                        <w:lang w:val="en-US"/>
                      </w:rPr>
                      <m:t>n</m:t>
                    </m:r>
                  </m:den>
                </m:f>
                <m:sSubSup>
                  <m:sSubSupPr>
                    <m:ctrlPr>
                      <w:rPr>
                        <w:rFonts w:ascii="Cambria Math" w:hAnsi="Cambria Math" w:cstheme="majorBidi"/>
                        <w:i/>
                        <w:sz w:val="22"/>
                        <w:lang w:val="en-US"/>
                      </w:rPr>
                    </m:ctrlPr>
                  </m:sSubSupPr>
                  <m:e>
                    <m:r>
                      <m:rPr>
                        <m:sty m:val="p"/>
                      </m:rPr>
                      <w:rPr>
                        <w:rFonts w:ascii="Cambria Math" w:hAnsi="Cambria Math" w:cstheme="majorBidi"/>
                        <w:sz w:val="22"/>
                        <w:lang w:val="en-US"/>
                      </w:rPr>
                      <m:t>Σ</m:t>
                    </m:r>
                  </m:e>
                  <m:sub>
                    <m:r>
                      <w:rPr>
                        <w:rFonts w:ascii="Cambria Math" w:hAnsi="Cambria Math" w:cstheme="majorBidi"/>
                        <w:sz w:val="22"/>
                        <w:lang w:val="en-US"/>
                      </w:rPr>
                      <m:t>1-i</m:t>
                    </m:r>
                  </m:sub>
                  <m:sup>
                    <m:r>
                      <w:rPr>
                        <w:rFonts w:ascii="Cambria Math" w:hAnsi="Cambria Math" w:cstheme="majorBidi"/>
                        <w:sz w:val="22"/>
                        <w:lang w:val="en-US"/>
                      </w:rPr>
                      <m:t>q</m:t>
                    </m:r>
                  </m:sup>
                </m:sSubSup>
                <m:d>
                  <m:dPr>
                    <m:begChr m:val="["/>
                    <m:endChr m:val="]"/>
                    <m:ctrlPr>
                      <w:rPr>
                        <w:rFonts w:ascii="Cambria Math" w:hAnsi="Cambria Math" w:cstheme="majorBidi"/>
                        <w:i/>
                        <w:sz w:val="22"/>
                        <w:lang w:val="en-US"/>
                      </w:rPr>
                    </m:ctrlPr>
                  </m:dPr>
                  <m:e>
                    <m:f>
                      <m:fPr>
                        <m:ctrlPr>
                          <w:rPr>
                            <w:rFonts w:ascii="Cambria Math" w:hAnsi="Cambria Math" w:cstheme="majorBidi"/>
                            <w:i/>
                            <w:sz w:val="22"/>
                            <w:lang w:val="en-US"/>
                          </w:rPr>
                        </m:ctrlPr>
                      </m:fPr>
                      <m:num>
                        <m:r>
                          <w:rPr>
                            <w:rFonts w:ascii="Cambria Math" w:hAnsi="Cambria Math" w:cstheme="majorBidi"/>
                            <w:sz w:val="22"/>
                            <w:lang w:val="en-US"/>
                          </w:rPr>
                          <m:t>z-</m:t>
                        </m:r>
                        <m:sSub>
                          <m:sSubPr>
                            <m:ctrlPr>
                              <w:rPr>
                                <w:rFonts w:ascii="Cambria Math" w:hAnsi="Cambria Math" w:cstheme="majorBidi"/>
                                <w:i/>
                                <w:sz w:val="22"/>
                                <w:lang w:val="en-US"/>
                              </w:rPr>
                            </m:ctrlPr>
                          </m:sSubPr>
                          <m:e>
                            <m:r>
                              <w:rPr>
                                <w:rFonts w:ascii="Cambria Math" w:hAnsi="Cambria Math" w:cstheme="majorBidi"/>
                                <w:sz w:val="22"/>
                                <w:lang w:val="en-US"/>
                              </w:rPr>
                              <m:t>y</m:t>
                            </m:r>
                          </m:e>
                          <m:sub>
                            <m:r>
                              <w:rPr>
                                <w:rFonts w:ascii="Cambria Math" w:hAnsi="Cambria Math" w:cstheme="majorBidi"/>
                                <w:sz w:val="22"/>
                                <w:lang w:val="en-US"/>
                              </w:rPr>
                              <m:t>i</m:t>
                            </m:r>
                          </m:sub>
                        </m:sSub>
                      </m:num>
                      <m:den>
                        <m:r>
                          <w:rPr>
                            <w:rFonts w:ascii="Cambria Math" w:hAnsi="Cambria Math" w:cstheme="majorBidi"/>
                            <w:sz w:val="22"/>
                            <w:lang w:val="en-US"/>
                          </w:rPr>
                          <m:t>z</m:t>
                        </m:r>
                      </m:den>
                    </m:f>
                  </m:e>
                </m:d>
                <m:r>
                  <w:rPr>
                    <w:rFonts w:ascii="Cambria Math" w:hAnsi="Cambria Math" w:cstheme="majorBidi"/>
                    <w:sz w:val="22"/>
                    <w:lang w:val="en-US"/>
                  </w:rPr>
                  <m:t>α</m:t>
                </m:r>
              </m:oMath>
            </m:oMathPara>
          </w:p>
          <w:p w14:paraId="2AD568D6" w14:textId="77777777" w:rsidR="00A310B5" w:rsidRDefault="00A310B5" w:rsidP="002F6213">
            <w:pPr>
              <w:spacing w:after="0"/>
              <w:rPr>
                <w:rFonts w:cstheme="majorBidi"/>
                <w:i/>
                <w:sz w:val="22"/>
                <w:lang w:val="en-US"/>
              </w:rPr>
            </w:pPr>
            <w:r>
              <w:rPr>
                <w:rFonts w:eastAsia="Times New Roman" w:cstheme="majorBidi"/>
                <w:color w:val="252525"/>
                <w:sz w:val="22"/>
                <w:lang w:val="en-US"/>
              </w:rPr>
              <w:t xml:space="preserve">Indeks </w:t>
            </w:r>
            <w:r>
              <w:rPr>
                <w:rFonts w:eastAsia="Times New Roman" w:cstheme="majorBidi"/>
                <w:color w:val="252525"/>
                <w:sz w:val="22"/>
                <w:lang w:val="id-ID"/>
              </w:rPr>
              <w:t>Kedalaman Kemiskinan (P1)</w:t>
            </w:r>
            <w:r>
              <w:rPr>
                <w:rFonts w:eastAsia="Times New Roman" w:cstheme="majorBidi"/>
                <w:color w:val="252525"/>
                <w:sz w:val="22"/>
                <w:lang w:val="en-US"/>
              </w:rPr>
              <w:t xml:space="preserve"> :</w:t>
            </w:r>
          </w:p>
          <w:p w14:paraId="5823AD36" w14:textId="77777777" w:rsidR="00A310B5" w:rsidRDefault="00A310B5" w:rsidP="002F6213">
            <w:pPr>
              <w:spacing w:after="0"/>
              <w:rPr>
                <w:rFonts w:cstheme="majorBidi"/>
                <w:i/>
                <w:sz w:val="22"/>
                <w:lang w:val="en-US"/>
              </w:rPr>
            </w:pPr>
            <m:oMathPara>
              <m:oMath>
                <m:sSub>
                  <m:sSubPr>
                    <m:ctrlPr>
                      <w:rPr>
                        <w:rFonts w:ascii="Cambria Math" w:hAnsi="Cambria Math" w:cstheme="majorBidi"/>
                        <w:i/>
                        <w:sz w:val="22"/>
                        <w:lang w:val="id-ID"/>
                      </w:rPr>
                    </m:ctrlPr>
                  </m:sSubPr>
                  <m:e>
                    <m:r>
                      <w:rPr>
                        <w:rFonts w:ascii="Cambria Math" w:hAnsi="Cambria Math" w:cstheme="majorBidi"/>
                        <w:sz w:val="22"/>
                        <w:lang w:val="id-ID"/>
                      </w:rPr>
                      <m:t>P</m:t>
                    </m:r>
                  </m:e>
                  <m:sub>
                    <m:r>
                      <w:rPr>
                        <w:rFonts w:ascii="Cambria Math" w:hAnsi="Cambria Math" w:cstheme="majorBidi"/>
                        <w:sz w:val="22"/>
                        <w:lang w:val="en-US"/>
                      </w:rPr>
                      <m:t>α</m:t>
                    </m:r>
                  </m:sub>
                </m:sSub>
                <m:r>
                  <w:rPr>
                    <w:rFonts w:ascii="Cambria Math" w:hAnsi="Cambria Math" w:cstheme="majorBidi"/>
                    <w:sz w:val="22"/>
                    <w:lang w:val="id-ID"/>
                  </w:rPr>
                  <m:t>=</m:t>
                </m:r>
                <m:f>
                  <m:fPr>
                    <m:ctrlPr>
                      <w:rPr>
                        <w:rFonts w:ascii="Cambria Math" w:hAnsi="Cambria Math" w:cstheme="majorBidi"/>
                        <w:i/>
                        <w:sz w:val="22"/>
                        <w:lang w:val="en-US"/>
                      </w:rPr>
                    </m:ctrlPr>
                  </m:fPr>
                  <m:num>
                    <m:r>
                      <w:rPr>
                        <w:rFonts w:ascii="Cambria Math" w:hAnsi="Cambria Math" w:cstheme="majorBidi"/>
                        <w:sz w:val="22"/>
                        <w:lang w:val="en-US"/>
                      </w:rPr>
                      <m:t>1</m:t>
                    </m:r>
                  </m:num>
                  <m:den>
                    <m:r>
                      <w:rPr>
                        <w:rFonts w:ascii="Cambria Math" w:hAnsi="Cambria Math" w:cstheme="majorBidi"/>
                        <w:sz w:val="22"/>
                        <w:lang w:val="en-US"/>
                      </w:rPr>
                      <m:t>n</m:t>
                    </m:r>
                  </m:den>
                </m:f>
                <m:sSubSup>
                  <m:sSubSupPr>
                    <m:ctrlPr>
                      <w:rPr>
                        <w:rFonts w:ascii="Cambria Math" w:hAnsi="Cambria Math" w:cstheme="majorBidi"/>
                        <w:i/>
                        <w:sz w:val="22"/>
                        <w:lang w:val="en-US"/>
                      </w:rPr>
                    </m:ctrlPr>
                  </m:sSubSupPr>
                  <m:e>
                    <m:r>
                      <m:rPr>
                        <m:sty m:val="p"/>
                      </m:rPr>
                      <w:rPr>
                        <w:rFonts w:ascii="Cambria Math" w:hAnsi="Cambria Math" w:cstheme="majorBidi"/>
                        <w:sz w:val="22"/>
                        <w:lang w:val="en-US"/>
                      </w:rPr>
                      <m:t>Σ</m:t>
                    </m:r>
                  </m:e>
                  <m:sub>
                    <m:r>
                      <w:rPr>
                        <w:rFonts w:ascii="Cambria Math" w:hAnsi="Cambria Math" w:cstheme="majorBidi"/>
                        <w:sz w:val="22"/>
                        <w:lang w:val="en-US"/>
                      </w:rPr>
                      <m:t>1-i</m:t>
                    </m:r>
                  </m:sub>
                  <m:sup>
                    <m:r>
                      <w:rPr>
                        <w:rFonts w:ascii="Cambria Math" w:hAnsi="Cambria Math" w:cstheme="majorBidi"/>
                        <w:sz w:val="22"/>
                        <w:lang w:val="en-US"/>
                      </w:rPr>
                      <m:t>q</m:t>
                    </m:r>
                  </m:sup>
                </m:sSubSup>
                <m:d>
                  <m:dPr>
                    <m:begChr m:val="["/>
                    <m:endChr m:val="]"/>
                    <m:ctrlPr>
                      <w:rPr>
                        <w:rFonts w:ascii="Cambria Math" w:hAnsi="Cambria Math" w:cstheme="majorBidi"/>
                        <w:i/>
                        <w:sz w:val="22"/>
                        <w:lang w:val="en-US"/>
                      </w:rPr>
                    </m:ctrlPr>
                  </m:dPr>
                  <m:e>
                    <m:f>
                      <m:fPr>
                        <m:ctrlPr>
                          <w:rPr>
                            <w:rFonts w:ascii="Cambria Math" w:hAnsi="Cambria Math" w:cstheme="majorBidi"/>
                            <w:i/>
                            <w:sz w:val="22"/>
                            <w:lang w:val="en-US"/>
                          </w:rPr>
                        </m:ctrlPr>
                      </m:fPr>
                      <m:num>
                        <m:r>
                          <w:rPr>
                            <w:rFonts w:ascii="Cambria Math" w:hAnsi="Cambria Math" w:cstheme="majorBidi"/>
                            <w:sz w:val="22"/>
                            <w:lang w:val="en-US"/>
                          </w:rPr>
                          <m:t>z-</m:t>
                        </m:r>
                        <m:sSub>
                          <m:sSubPr>
                            <m:ctrlPr>
                              <w:rPr>
                                <w:rFonts w:ascii="Cambria Math" w:hAnsi="Cambria Math" w:cstheme="majorBidi"/>
                                <w:i/>
                                <w:sz w:val="22"/>
                                <w:lang w:val="en-US"/>
                              </w:rPr>
                            </m:ctrlPr>
                          </m:sSubPr>
                          <m:e>
                            <m:r>
                              <w:rPr>
                                <w:rFonts w:ascii="Cambria Math" w:hAnsi="Cambria Math" w:cstheme="majorBidi"/>
                                <w:sz w:val="22"/>
                                <w:lang w:val="en-US"/>
                              </w:rPr>
                              <m:t>y</m:t>
                            </m:r>
                          </m:e>
                          <m:sub>
                            <m:r>
                              <w:rPr>
                                <w:rFonts w:ascii="Cambria Math" w:hAnsi="Cambria Math" w:cstheme="majorBidi"/>
                                <w:sz w:val="22"/>
                                <w:lang w:val="en-US"/>
                              </w:rPr>
                              <m:t>i</m:t>
                            </m:r>
                          </m:sub>
                        </m:sSub>
                      </m:num>
                      <m:den>
                        <m:r>
                          <w:rPr>
                            <w:rFonts w:ascii="Cambria Math" w:hAnsi="Cambria Math" w:cstheme="majorBidi"/>
                            <w:sz w:val="22"/>
                            <w:lang w:val="en-US"/>
                          </w:rPr>
                          <m:t>z</m:t>
                        </m:r>
                      </m:den>
                    </m:f>
                  </m:e>
                </m:d>
                <m:r>
                  <w:rPr>
                    <w:rFonts w:ascii="Cambria Math" w:hAnsi="Cambria Math" w:cstheme="majorBidi"/>
                    <w:sz w:val="22"/>
                    <w:lang w:val="en-US"/>
                  </w:rPr>
                  <m:t>α</m:t>
                </m:r>
              </m:oMath>
            </m:oMathPara>
          </w:p>
          <w:p w14:paraId="6BB8D7CB" w14:textId="77777777" w:rsidR="00A310B5" w:rsidRDefault="00A310B5" w:rsidP="002F6213">
            <w:pPr>
              <w:spacing w:after="0"/>
              <w:rPr>
                <w:rFonts w:cstheme="majorBidi"/>
                <w:i/>
                <w:sz w:val="22"/>
                <w:lang w:val="en-US"/>
              </w:rPr>
            </w:pPr>
            <w:r>
              <w:rPr>
                <w:rFonts w:eastAsia="Times New Roman" w:cstheme="majorBidi"/>
                <w:color w:val="252525"/>
                <w:sz w:val="22"/>
                <w:lang w:val="en-US"/>
              </w:rPr>
              <w:t xml:space="preserve">Indeks </w:t>
            </w:r>
            <w:r>
              <w:rPr>
                <w:rFonts w:eastAsia="Times New Roman" w:cstheme="majorBidi"/>
                <w:color w:val="252525"/>
                <w:sz w:val="22"/>
                <w:lang w:val="id-ID"/>
              </w:rPr>
              <w:t>Keparahan Kemiskinan (P2</w:t>
            </w:r>
            <w:r>
              <w:rPr>
                <w:rFonts w:eastAsia="Times New Roman" w:cstheme="majorBidi"/>
                <w:color w:val="252525"/>
                <w:sz w:val="22"/>
                <w:lang w:val="en-US"/>
              </w:rPr>
              <w:t>)</w:t>
            </w:r>
          </w:p>
          <w:p w14:paraId="2D3B6528" w14:textId="77777777" w:rsidR="00A310B5" w:rsidRDefault="00A310B5" w:rsidP="002F6213">
            <w:pPr>
              <w:spacing w:after="0"/>
              <w:rPr>
                <w:rFonts w:cstheme="majorBidi"/>
                <w:i/>
                <w:sz w:val="22"/>
                <w:lang w:val="en-US"/>
              </w:rPr>
            </w:pPr>
            <m:oMathPara>
              <m:oMath>
                <m:sSub>
                  <m:sSubPr>
                    <m:ctrlPr>
                      <w:rPr>
                        <w:rFonts w:ascii="Cambria Math" w:hAnsi="Cambria Math" w:cstheme="majorBidi"/>
                        <w:i/>
                        <w:sz w:val="22"/>
                        <w:lang w:val="id-ID"/>
                      </w:rPr>
                    </m:ctrlPr>
                  </m:sSubPr>
                  <m:e>
                    <m:r>
                      <w:rPr>
                        <w:rFonts w:ascii="Cambria Math" w:hAnsi="Cambria Math" w:cstheme="majorBidi"/>
                        <w:sz w:val="22"/>
                        <w:lang w:val="id-ID"/>
                      </w:rPr>
                      <m:t>P</m:t>
                    </m:r>
                  </m:e>
                  <m:sub>
                    <m:r>
                      <w:rPr>
                        <w:rFonts w:ascii="Cambria Math" w:hAnsi="Cambria Math" w:cstheme="majorBidi"/>
                        <w:sz w:val="22"/>
                        <w:lang w:val="en-US"/>
                      </w:rPr>
                      <m:t>α</m:t>
                    </m:r>
                  </m:sub>
                </m:sSub>
                <m:r>
                  <w:rPr>
                    <w:rFonts w:ascii="Cambria Math" w:hAnsi="Cambria Math" w:cstheme="majorBidi"/>
                    <w:sz w:val="22"/>
                    <w:lang w:val="id-ID"/>
                  </w:rPr>
                  <m:t>=</m:t>
                </m:r>
                <m:f>
                  <m:fPr>
                    <m:ctrlPr>
                      <w:rPr>
                        <w:rFonts w:ascii="Cambria Math" w:hAnsi="Cambria Math" w:cstheme="majorBidi"/>
                        <w:i/>
                        <w:sz w:val="22"/>
                        <w:lang w:val="en-US"/>
                      </w:rPr>
                    </m:ctrlPr>
                  </m:fPr>
                  <m:num>
                    <m:r>
                      <w:rPr>
                        <w:rFonts w:ascii="Cambria Math" w:hAnsi="Cambria Math" w:cstheme="majorBidi"/>
                        <w:sz w:val="22"/>
                        <w:lang w:val="en-US"/>
                      </w:rPr>
                      <m:t>1</m:t>
                    </m:r>
                  </m:num>
                  <m:den>
                    <m:r>
                      <w:rPr>
                        <w:rFonts w:ascii="Cambria Math" w:hAnsi="Cambria Math" w:cstheme="majorBidi"/>
                        <w:sz w:val="22"/>
                        <w:lang w:val="en-US"/>
                      </w:rPr>
                      <m:t>n</m:t>
                    </m:r>
                  </m:den>
                </m:f>
                <m:sSubSup>
                  <m:sSubSupPr>
                    <m:ctrlPr>
                      <w:rPr>
                        <w:rFonts w:ascii="Cambria Math" w:hAnsi="Cambria Math" w:cstheme="majorBidi"/>
                        <w:i/>
                        <w:sz w:val="22"/>
                        <w:lang w:val="en-US"/>
                      </w:rPr>
                    </m:ctrlPr>
                  </m:sSubSupPr>
                  <m:e>
                    <m:r>
                      <m:rPr>
                        <m:sty m:val="p"/>
                      </m:rPr>
                      <w:rPr>
                        <w:rFonts w:ascii="Cambria Math" w:hAnsi="Cambria Math" w:cstheme="majorBidi"/>
                        <w:sz w:val="22"/>
                        <w:lang w:val="en-US"/>
                      </w:rPr>
                      <m:t>Σ</m:t>
                    </m:r>
                  </m:e>
                  <m:sub>
                    <m:r>
                      <w:rPr>
                        <w:rFonts w:ascii="Cambria Math" w:hAnsi="Cambria Math" w:cstheme="majorBidi"/>
                        <w:sz w:val="22"/>
                        <w:lang w:val="en-US"/>
                      </w:rPr>
                      <m:t>1-i</m:t>
                    </m:r>
                  </m:sub>
                  <m:sup>
                    <m:r>
                      <w:rPr>
                        <w:rFonts w:ascii="Cambria Math" w:hAnsi="Cambria Math" w:cstheme="majorBidi"/>
                        <w:sz w:val="22"/>
                        <w:lang w:val="en-US"/>
                      </w:rPr>
                      <m:t>q</m:t>
                    </m:r>
                  </m:sup>
                </m:sSubSup>
                <m:d>
                  <m:dPr>
                    <m:begChr m:val="["/>
                    <m:endChr m:val="]"/>
                    <m:ctrlPr>
                      <w:rPr>
                        <w:rFonts w:ascii="Cambria Math" w:hAnsi="Cambria Math" w:cstheme="majorBidi"/>
                        <w:i/>
                        <w:sz w:val="22"/>
                        <w:lang w:val="en-US"/>
                      </w:rPr>
                    </m:ctrlPr>
                  </m:dPr>
                  <m:e>
                    <m:f>
                      <m:fPr>
                        <m:ctrlPr>
                          <w:rPr>
                            <w:rFonts w:ascii="Cambria Math" w:hAnsi="Cambria Math" w:cstheme="majorBidi"/>
                            <w:i/>
                            <w:sz w:val="22"/>
                            <w:lang w:val="en-US"/>
                          </w:rPr>
                        </m:ctrlPr>
                      </m:fPr>
                      <m:num>
                        <m:r>
                          <w:rPr>
                            <w:rFonts w:ascii="Cambria Math" w:hAnsi="Cambria Math" w:cstheme="majorBidi"/>
                            <w:sz w:val="22"/>
                            <w:lang w:val="en-US"/>
                          </w:rPr>
                          <m:t>z-</m:t>
                        </m:r>
                        <m:sSub>
                          <m:sSubPr>
                            <m:ctrlPr>
                              <w:rPr>
                                <w:rFonts w:ascii="Cambria Math" w:hAnsi="Cambria Math" w:cstheme="majorBidi"/>
                                <w:i/>
                                <w:sz w:val="22"/>
                                <w:lang w:val="en-US"/>
                              </w:rPr>
                            </m:ctrlPr>
                          </m:sSubPr>
                          <m:e>
                            <m:r>
                              <w:rPr>
                                <w:rFonts w:ascii="Cambria Math" w:hAnsi="Cambria Math" w:cstheme="majorBidi"/>
                                <w:sz w:val="22"/>
                                <w:lang w:val="en-US"/>
                              </w:rPr>
                              <m:t>y</m:t>
                            </m:r>
                          </m:e>
                          <m:sub>
                            <m:r>
                              <w:rPr>
                                <w:rFonts w:ascii="Cambria Math" w:hAnsi="Cambria Math" w:cstheme="majorBidi"/>
                                <w:sz w:val="22"/>
                                <w:lang w:val="en-US"/>
                              </w:rPr>
                              <m:t>i</m:t>
                            </m:r>
                          </m:sub>
                        </m:sSub>
                      </m:num>
                      <m:den>
                        <m:r>
                          <w:rPr>
                            <w:rFonts w:ascii="Cambria Math" w:hAnsi="Cambria Math" w:cstheme="majorBidi"/>
                            <w:sz w:val="22"/>
                            <w:lang w:val="en-US"/>
                          </w:rPr>
                          <m:t>z</m:t>
                        </m:r>
                      </m:den>
                    </m:f>
                  </m:e>
                </m:d>
                <m:r>
                  <w:rPr>
                    <w:rFonts w:ascii="Cambria Math" w:hAnsi="Cambria Math" w:cstheme="majorBidi"/>
                    <w:sz w:val="22"/>
                    <w:lang w:val="en-US"/>
                  </w:rPr>
                  <m:t>α</m:t>
                </m:r>
              </m:oMath>
            </m:oMathPara>
          </w:p>
          <w:p w14:paraId="5AA48446" w14:textId="77777777" w:rsidR="00A310B5" w:rsidRDefault="00A310B5" w:rsidP="002F6213">
            <w:pPr>
              <w:spacing w:after="0"/>
              <w:rPr>
                <w:rFonts w:cstheme="majorBidi"/>
                <w:iCs/>
                <w:sz w:val="22"/>
                <w:lang w:val="en-US"/>
              </w:rPr>
            </w:pPr>
            <w:r>
              <w:rPr>
                <w:rFonts w:cstheme="majorBidi"/>
                <w:iCs/>
                <w:sz w:val="22"/>
                <w:lang w:val="en-US"/>
              </w:rPr>
              <w:t>Keterangan :</w:t>
            </w:r>
          </w:p>
          <w:p w14:paraId="74735BFA" w14:textId="77777777" w:rsidR="00A310B5" w:rsidRDefault="00A310B5" w:rsidP="002F6213">
            <w:pPr>
              <w:spacing w:after="0"/>
              <w:jc w:val="left"/>
              <w:rPr>
                <w:rFonts w:eastAsia="Times New Roman" w:cstheme="majorBidi"/>
                <w:sz w:val="28"/>
                <w:szCs w:val="28"/>
              </w:rPr>
            </w:pPr>
            <w:r>
              <w:rPr>
                <w:rFonts w:eastAsia="Times New Roman" w:cstheme="majorBidi"/>
                <w:color w:val="333333"/>
                <w:sz w:val="22"/>
                <w:shd w:val="clear" w:color="auto" w:fill="FFFFFF"/>
              </w:rPr>
              <w:t>α  = 1</w:t>
            </w:r>
            <w:r>
              <w:rPr>
                <w:rFonts w:eastAsia="Times New Roman" w:cstheme="majorBidi"/>
                <w:color w:val="333333"/>
                <w:sz w:val="22"/>
              </w:rPr>
              <w:br/>
            </w:r>
            <w:r>
              <w:rPr>
                <w:rFonts w:eastAsia="Times New Roman" w:cstheme="majorBidi"/>
                <w:color w:val="333333"/>
                <w:sz w:val="22"/>
                <w:shd w:val="clear" w:color="auto" w:fill="FFFFFF"/>
              </w:rPr>
              <w:t>z  = garis kemiskinan.</w:t>
            </w:r>
            <w:r>
              <w:rPr>
                <w:rFonts w:eastAsia="Times New Roman" w:cstheme="majorBidi"/>
                <w:color w:val="333333"/>
                <w:sz w:val="22"/>
              </w:rPr>
              <w:br/>
            </w:r>
            <w:r>
              <w:rPr>
                <w:rFonts w:eastAsia="Times New Roman" w:cstheme="majorBidi"/>
                <w:color w:val="333333"/>
                <w:sz w:val="22"/>
                <w:shd w:val="clear" w:color="auto" w:fill="FFFFFF"/>
              </w:rPr>
              <w:t>yi = Rata-rata pengeluaran per kapita sebulan penduduk yang berada dibawah garis kemiskinan (i=1, 2, 3, ...., q), yi &lt; z</w:t>
            </w:r>
            <w:r>
              <w:rPr>
                <w:rFonts w:eastAsia="Times New Roman" w:cstheme="majorBidi"/>
                <w:color w:val="333333"/>
                <w:sz w:val="22"/>
              </w:rPr>
              <w:br/>
            </w:r>
            <w:r>
              <w:rPr>
                <w:rFonts w:eastAsia="Times New Roman" w:cstheme="majorBidi"/>
                <w:color w:val="333333"/>
                <w:sz w:val="22"/>
                <w:shd w:val="clear" w:color="auto" w:fill="FFFFFF"/>
              </w:rPr>
              <w:t>q  = Banyaknya penduduk yang berada di bawah garis kemiskinan.</w:t>
            </w:r>
          </w:p>
          <w:p w14:paraId="089C6AE7" w14:textId="77777777" w:rsidR="00A310B5" w:rsidRDefault="00A310B5" w:rsidP="002F6213">
            <w:pPr>
              <w:shd w:val="clear" w:color="auto" w:fill="FFFFFF"/>
              <w:spacing w:after="0"/>
              <w:jc w:val="left"/>
              <w:rPr>
                <w:rFonts w:ascii="Segoe UI" w:eastAsia="Times New Roman" w:hAnsi="Segoe UI" w:cs="Segoe UI"/>
                <w:color w:val="333333"/>
                <w:sz w:val="21"/>
                <w:szCs w:val="21"/>
              </w:rPr>
            </w:pPr>
            <w:r>
              <w:rPr>
                <w:rFonts w:eastAsia="Times New Roman" w:cstheme="majorBidi"/>
                <w:color w:val="333333"/>
                <w:sz w:val="22"/>
              </w:rPr>
              <w:t>n  = jumlah penduduk.</w:t>
            </w:r>
          </w:p>
        </w:tc>
        <w:tc>
          <w:tcPr>
            <w:tcW w:w="1722" w:type="dxa"/>
            <w:tcBorders>
              <w:top w:val="single" w:sz="4" w:space="0" w:color="000000"/>
              <w:left w:val="single" w:sz="4" w:space="0" w:color="000000"/>
              <w:bottom w:val="single" w:sz="4" w:space="0" w:color="000000"/>
              <w:right w:val="single" w:sz="4" w:space="0" w:color="000000"/>
            </w:tcBorders>
          </w:tcPr>
          <w:p w14:paraId="73BDD4BD" w14:textId="77777777" w:rsidR="00A310B5" w:rsidRDefault="00A310B5" w:rsidP="002F6213">
            <w:pPr>
              <w:shd w:val="clear" w:color="auto" w:fill="FFFFFF"/>
              <w:spacing w:before="100" w:beforeAutospacing="1" w:after="24"/>
              <w:ind w:left="38"/>
              <w:jc w:val="left"/>
              <w:rPr>
                <w:rFonts w:eastAsia="Times New Roman" w:cstheme="majorBidi"/>
                <w:color w:val="252525"/>
                <w:sz w:val="22"/>
                <w:lang w:val="id-ID"/>
              </w:rPr>
            </w:pPr>
            <w:r>
              <w:rPr>
                <w:rFonts w:eastAsia="Times New Roman" w:cstheme="majorBidi"/>
                <w:color w:val="252525"/>
                <w:sz w:val="22"/>
                <w:lang w:val="id-ID"/>
              </w:rPr>
              <w:t>Naik / turunnya Penduduk Miskin (P0)</w:t>
            </w:r>
          </w:p>
          <w:p w14:paraId="54975909" w14:textId="77777777" w:rsidR="00A310B5" w:rsidRDefault="00A310B5" w:rsidP="002F6213">
            <w:pPr>
              <w:shd w:val="clear" w:color="auto" w:fill="FFFFFF"/>
              <w:spacing w:before="100" w:beforeAutospacing="1" w:after="24"/>
              <w:ind w:left="38"/>
              <w:jc w:val="left"/>
              <w:rPr>
                <w:rFonts w:eastAsia="Times New Roman" w:cstheme="majorBidi"/>
                <w:color w:val="252525"/>
                <w:sz w:val="22"/>
                <w:lang w:val="id-ID"/>
              </w:rPr>
            </w:pPr>
            <w:r>
              <w:rPr>
                <w:rFonts w:eastAsia="Times New Roman" w:cstheme="majorBidi"/>
                <w:color w:val="252525"/>
                <w:sz w:val="22"/>
                <w:lang w:val="id-ID"/>
              </w:rPr>
              <w:t>Naik/ turunya Kedalaman Kemiskinan (P1)</w:t>
            </w:r>
          </w:p>
          <w:p w14:paraId="4D3F8A35" w14:textId="77777777" w:rsidR="00A310B5" w:rsidRDefault="00A310B5" w:rsidP="002F6213">
            <w:pPr>
              <w:shd w:val="clear" w:color="auto" w:fill="FFFFFF"/>
              <w:spacing w:before="100" w:beforeAutospacing="1" w:after="24"/>
              <w:ind w:left="38"/>
              <w:jc w:val="left"/>
              <w:rPr>
                <w:rFonts w:eastAsia="Times New Roman" w:cstheme="majorBidi"/>
                <w:color w:val="252525"/>
                <w:sz w:val="22"/>
                <w:lang w:val="id-ID"/>
              </w:rPr>
            </w:pPr>
            <w:r>
              <w:rPr>
                <w:rFonts w:eastAsia="Times New Roman" w:cstheme="majorBidi"/>
                <w:color w:val="252525"/>
                <w:sz w:val="22"/>
                <w:lang w:val="id-ID"/>
              </w:rPr>
              <w:t>Keparahan Kemiskinan (P2)</w:t>
            </w:r>
          </w:p>
        </w:tc>
        <w:tc>
          <w:tcPr>
            <w:tcW w:w="830" w:type="dxa"/>
            <w:tcBorders>
              <w:top w:val="single" w:sz="4" w:space="0" w:color="000000"/>
              <w:left w:val="single" w:sz="4" w:space="0" w:color="000000"/>
              <w:bottom w:val="single" w:sz="4" w:space="0" w:color="000000"/>
              <w:right w:val="single" w:sz="4" w:space="0" w:color="000000"/>
            </w:tcBorders>
          </w:tcPr>
          <w:p w14:paraId="19A5E83A" w14:textId="77777777" w:rsidR="00A310B5" w:rsidRDefault="00A310B5" w:rsidP="002F6213">
            <w:pPr>
              <w:spacing w:after="0"/>
              <w:rPr>
                <w:rFonts w:cstheme="majorBidi"/>
                <w:sz w:val="22"/>
                <w:lang w:val="id-ID"/>
              </w:rPr>
            </w:pPr>
          </w:p>
          <w:p w14:paraId="0CCAABCD" w14:textId="77777777" w:rsidR="00A310B5" w:rsidRDefault="00A310B5" w:rsidP="002F6213">
            <w:pPr>
              <w:spacing w:after="0"/>
              <w:rPr>
                <w:rFonts w:cstheme="majorBidi"/>
                <w:sz w:val="22"/>
                <w:lang w:val="id-ID"/>
              </w:rPr>
            </w:pPr>
          </w:p>
          <w:p w14:paraId="562D89D3" w14:textId="77777777" w:rsidR="00A310B5" w:rsidRDefault="00A310B5" w:rsidP="002F6213">
            <w:pPr>
              <w:spacing w:after="0"/>
              <w:rPr>
                <w:rFonts w:cstheme="majorBidi"/>
                <w:sz w:val="22"/>
                <w:lang w:val="id-ID"/>
              </w:rPr>
            </w:pPr>
          </w:p>
          <w:p w14:paraId="2C0D3FE4" w14:textId="77777777" w:rsidR="00A310B5" w:rsidRDefault="00A310B5" w:rsidP="002F6213">
            <w:pPr>
              <w:spacing w:after="0"/>
              <w:rPr>
                <w:rFonts w:cstheme="majorBidi"/>
                <w:sz w:val="22"/>
                <w:lang w:val="id-ID"/>
              </w:rPr>
            </w:pPr>
          </w:p>
          <w:p w14:paraId="1358D84F" w14:textId="77777777" w:rsidR="00A310B5" w:rsidRDefault="00A310B5" w:rsidP="002F6213">
            <w:pPr>
              <w:spacing w:after="0"/>
              <w:rPr>
                <w:rFonts w:cstheme="majorBidi"/>
                <w:sz w:val="22"/>
                <w:lang w:val="id-ID"/>
              </w:rPr>
            </w:pPr>
          </w:p>
          <w:p w14:paraId="526F174E" w14:textId="77777777" w:rsidR="00A310B5" w:rsidRDefault="00A310B5" w:rsidP="002F6213">
            <w:pPr>
              <w:spacing w:after="0"/>
              <w:rPr>
                <w:rFonts w:cstheme="majorBidi"/>
                <w:sz w:val="22"/>
                <w:lang w:val="id-ID"/>
              </w:rPr>
            </w:pPr>
          </w:p>
          <w:p w14:paraId="0ADDE58E" w14:textId="77777777" w:rsidR="00A310B5" w:rsidRDefault="00A310B5" w:rsidP="002F6213">
            <w:pPr>
              <w:spacing w:after="0"/>
              <w:rPr>
                <w:rFonts w:cstheme="majorBidi"/>
                <w:sz w:val="22"/>
                <w:lang w:val="id-ID"/>
              </w:rPr>
            </w:pPr>
          </w:p>
          <w:p w14:paraId="7DBC205F" w14:textId="77777777" w:rsidR="00A310B5" w:rsidRDefault="00A310B5" w:rsidP="002F6213">
            <w:pPr>
              <w:spacing w:after="0"/>
              <w:rPr>
                <w:rFonts w:cstheme="majorBidi"/>
                <w:sz w:val="22"/>
                <w:lang w:val="id-ID"/>
              </w:rPr>
            </w:pPr>
          </w:p>
          <w:p w14:paraId="3532C7A9" w14:textId="77777777" w:rsidR="00A310B5" w:rsidRDefault="00A310B5" w:rsidP="002F6213">
            <w:pPr>
              <w:spacing w:after="0"/>
              <w:rPr>
                <w:rFonts w:cstheme="majorBidi"/>
                <w:sz w:val="22"/>
                <w:lang w:val="id-ID"/>
              </w:rPr>
            </w:pPr>
          </w:p>
          <w:p w14:paraId="78226EA4" w14:textId="77777777" w:rsidR="00A310B5" w:rsidRDefault="00A310B5" w:rsidP="002F6213">
            <w:pPr>
              <w:spacing w:after="0"/>
              <w:rPr>
                <w:rFonts w:cstheme="majorBidi"/>
                <w:sz w:val="22"/>
                <w:lang w:val="id-ID"/>
              </w:rPr>
            </w:pPr>
            <w:r>
              <w:rPr>
                <w:rFonts w:cstheme="majorBidi"/>
                <w:sz w:val="22"/>
                <w:lang w:val="id-ID"/>
              </w:rPr>
              <w:t>Rasio</w:t>
            </w:r>
          </w:p>
        </w:tc>
      </w:tr>
    </w:tbl>
    <w:p w14:paraId="59384E21" w14:textId="77777777" w:rsidR="00A310B5" w:rsidRDefault="00A310B5" w:rsidP="00A310B5">
      <w:pPr>
        <w:pStyle w:val="Heading2"/>
        <w:rPr>
          <w:rFonts w:asciiTheme="majorBidi" w:hAnsiTheme="majorBidi"/>
          <w:lang w:val="id-ID"/>
        </w:rPr>
      </w:pPr>
      <w:bookmarkStart w:id="6" w:name="_Toc109918323"/>
      <w:r>
        <w:rPr>
          <w:rFonts w:asciiTheme="majorBidi" w:hAnsiTheme="majorBidi"/>
          <w:lang w:val="id-ID"/>
        </w:rPr>
        <w:t>3.5 Metode Penarikan Sampel</w:t>
      </w:r>
      <w:bookmarkEnd w:id="6"/>
    </w:p>
    <w:p w14:paraId="601A1A8F" w14:textId="77777777" w:rsidR="00A310B5" w:rsidRDefault="00A310B5" w:rsidP="00A310B5">
      <w:pPr>
        <w:spacing w:line="276" w:lineRule="auto"/>
        <w:ind w:firstLine="720"/>
        <w:rPr>
          <w:rFonts w:cstheme="majorBidi"/>
          <w:szCs w:val="24"/>
          <w:lang w:val="id-ID"/>
        </w:rPr>
      </w:pPr>
      <w:r>
        <w:rPr>
          <w:lang w:val="id-ID"/>
        </w:rPr>
        <w:t xml:space="preserve">Sesuai dengan jenis data yang dikumpulkan, maka teknik pengumpulan data yang dipergunakan dalam penelitian ini adalah dokumentasi. Teknik pengumpulan data yang tidak </w:t>
      </w:r>
      <w:r>
        <w:rPr>
          <w:lang w:val="id-ID"/>
        </w:rPr>
        <w:lastRenderedPageBreak/>
        <w:t>langsung ditujukan kepada subjek penelitian. Biasanya berupa dokumen-dokumen, laporan-laporan, tulisan-tulisan ilmiah serta arsip-arsip yang berhubungan dengan fokus penelitian. Adapun dokumen yang diteliti adalah laporan realisasi Penerimaan dala</w:t>
      </w:r>
      <w:r w:rsidRPr="00D63888">
        <w:rPr>
          <w:lang w:val="id-ID"/>
        </w:rPr>
        <w:t>m</w:t>
      </w:r>
      <w:r>
        <w:rPr>
          <w:lang w:val="id-ID"/>
        </w:rPr>
        <w:t xml:space="preserve"> </w:t>
      </w:r>
      <w:r w:rsidRPr="00D63888">
        <w:rPr>
          <w:lang w:val="id-ID"/>
        </w:rPr>
        <w:t>l</w:t>
      </w:r>
      <w:r>
        <w:rPr>
          <w:lang w:val="id-ID"/>
        </w:rPr>
        <w:t xml:space="preserve">aporan </w:t>
      </w:r>
      <w:r w:rsidRPr="00D63888">
        <w:rPr>
          <w:lang w:val="id-ID"/>
        </w:rPr>
        <w:t>a</w:t>
      </w:r>
      <w:r>
        <w:rPr>
          <w:lang w:val="id-ID"/>
        </w:rPr>
        <w:t xml:space="preserve">rus </w:t>
      </w:r>
      <w:r w:rsidRPr="00D63888">
        <w:rPr>
          <w:lang w:val="id-ID"/>
        </w:rPr>
        <w:t>k</w:t>
      </w:r>
      <w:r>
        <w:rPr>
          <w:lang w:val="id-ID"/>
        </w:rPr>
        <w:t xml:space="preserve">as di Kabupaten Sukabumi tahun 2016 hingga 2020. </w:t>
      </w:r>
      <w:r>
        <w:rPr>
          <w:rFonts w:cstheme="majorBidi"/>
          <w:szCs w:val="24"/>
          <w:lang w:val="id-ID"/>
        </w:rPr>
        <w:t xml:space="preserve">sampel dan data 2016-2020 yang diperoleh langsung dari </w:t>
      </w:r>
      <w:hyperlink r:id="rId5" w:history="1">
        <w:r>
          <w:rPr>
            <w:rStyle w:val="Hyperlink"/>
            <w:rFonts w:cstheme="majorBidi"/>
            <w:szCs w:val="24"/>
            <w:lang w:val="id-ID"/>
          </w:rPr>
          <w:t>https://sukabumikab.bps.go.id/</w:t>
        </w:r>
      </w:hyperlink>
      <w:r>
        <w:rPr>
          <w:rFonts w:cstheme="majorBidi"/>
          <w:szCs w:val="24"/>
          <w:lang w:val="id-ID"/>
        </w:rPr>
        <w:t xml:space="preserve">. </w:t>
      </w:r>
      <w:r>
        <w:rPr>
          <w:lang w:val="id-ID"/>
        </w:rPr>
        <w:t xml:space="preserve">Pengambilan sampel sumber data dilakukan secara </w:t>
      </w:r>
      <w:r>
        <w:rPr>
          <w:i/>
          <w:iCs/>
          <w:lang w:val="id-ID"/>
        </w:rPr>
        <w:t>Purposive Sampling</w:t>
      </w:r>
      <w:r>
        <w:rPr>
          <w:lang w:val="id-ID"/>
        </w:rPr>
        <w:t>, teknik pengumpulan data dengan gabungan, analisis data bersifat induktif/kualitatif dan hasil penelitian kualitatif lebih menekankan makna daripada generalisasi. Purposive merupakan teknik penentuan subjek penelitian dengan pertimbangan khusus sehingga layak dijadikan subjek. Sumber yang dapat memberikan informasi dipilih secara purposive berkaitan dengan tujuan tertentu. Oleh karena itu, subjek yang diteliti akan ditentukan langsung dan berkaitan dengan masalah dan tujuan dari penelitian.</w:t>
      </w:r>
    </w:p>
    <w:p w14:paraId="6479C03B" w14:textId="77777777" w:rsidR="00A310B5" w:rsidRDefault="00A310B5" w:rsidP="00A310B5">
      <w:pPr>
        <w:pStyle w:val="Heading2"/>
        <w:spacing w:after="120"/>
        <w:rPr>
          <w:rFonts w:asciiTheme="majorBidi" w:hAnsiTheme="majorBidi"/>
          <w:lang w:val="id-ID"/>
        </w:rPr>
      </w:pPr>
      <w:bookmarkStart w:id="7" w:name="_Toc109918324"/>
      <w:r>
        <w:rPr>
          <w:rFonts w:asciiTheme="majorBidi" w:hAnsiTheme="majorBidi"/>
          <w:lang w:val="id-ID"/>
        </w:rPr>
        <w:t>3.6 Metode Pengumpulan Data</w:t>
      </w:r>
      <w:bookmarkEnd w:id="7"/>
    </w:p>
    <w:p w14:paraId="2DD080EF" w14:textId="77777777" w:rsidR="00A310B5" w:rsidRDefault="00A310B5" w:rsidP="00A310B5">
      <w:pPr>
        <w:spacing w:line="276" w:lineRule="auto"/>
        <w:ind w:firstLine="240"/>
        <w:rPr>
          <w:rFonts w:cstheme="majorBidi"/>
          <w:szCs w:val="24"/>
          <w:lang w:val="id-ID"/>
        </w:rPr>
      </w:pPr>
      <w:r>
        <w:rPr>
          <w:rFonts w:cstheme="majorBidi"/>
          <w:szCs w:val="24"/>
          <w:lang w:val="id-ID"/>
        </w:rPr>
        <w:tab/>
        <w:t>Data yang diperlukan pada penelitian ini, Peneliti menggunakan melakukan data sekunder, Metode sekunder adalah data yang diperoleh secara tidak langsung didapat dari laporan-laporan yang tertera serta menulis informasi dengan mengunduh file yang sudah tersedia di situs Badan Pusat Statistik https://sukabumikab.bps.go.id/.</w:t>
      </w:r>
    </w:p>
    <w:p w14:paraId="32EF2113" w14:textId="77777777" w:rsidR="00A310B5" w:rsidRDefault="00A310B5" w:rsidP="00A310B5">
      <w:pPr>
        <w:pStyle w:val="Heading2"/>
        <w:spacing w:after="120"/>
        <w:rPr>
          <w:rFonts w:asciiTheme="majorBidi" w:hAnsiTheme="majorBidi"/>
          <w:lang w:val="id-ID"/>
        </w:rPr>
      </w:pPr>
      <w:bookmarkStart w:id="8" w:name="_Toc109918325"/>
      <w:r>
        <w:rPr>
          <w:rFonts w:asciiTheme="majorBidi" w:hAnsiTheme="majorBidi"/>
          <w:lang w:val="id-ID"/>
        </w:rPr>
        <w:t>3.7 Metode Analisis</w:t>
      </w:r>
      <w:bookmarkEnd w:id="8"/>
      <w:r>
        <w:rPr>
          <w:rFonts w:asciiTheme="majorBidi" w:hAnsiTheme="majorBidi"/>
          <w:lang w:val="id-ID"/>
        </w:rPr>
        <w:t xml:space="preserve"> </w:t>
      </w:r>
    </w:p>
    <w:p w14:paraId="1AD49DFC" w14:textId="77777777" w:rsidR="00A310B5" w:rsidRDefault="00A310B5" w:rsidP="00A310B5">
      <w:pPr>
        <w:spacing w:line="276" w:lineRule="auto"/>
        <w:rPr>
          <w:rFonts w:eastAsia="Times New Roman" w:cstheme="majorBidi"/>
          <w:szCs w:val="24"/>
          <w:lang w:val="id-ID"/>
        </w:rPr>
      </w:pPr>
      <w:bookmarkStart w:id="9" w:name="_heading=h.z337ya"/>
      <w:bookmarkEnd w:id="9"/>
      <w:r>
        <w:rPr>
          <w:rFonts w:eastAsia="Times New Roman" w:cstheme="majorBidi"/>
          <w:szCs w:val="24"/>
          <w:lang w:val="id-ID"/>
        </w:rPr>
        <w:tab/>
        <w:t>Statistik deskriptif merupakan metode yang digunakan untuk menganalisa dengan cara mendeskripsikan atau menggambarkan data yang telah dikumpulkan mengenai Kemandirian Keuangan Daerah dan Angka Kemiskinan di Kabupaten Sukabumi Tahun Anggaran 2016-2020.</w:t>
      </w:r>
    </w:p>
    <w:p w14:paraId="69BD9C58" w14:textId="77777777" w:rsidR="00A310B5" w:rsidRDefault="00A310B5" w:rsidP="00A310B5">
      <w:pPr>
        <w:spacing w:line="276" w:lineRule="auto"/>
        <w:rPr>
          <w:rFonts w:eastAsia="Times New Roman" w:cstheme="majorBidi"/>
          <w:szCs w:val="24"/>
          <w:lang w:val="id-ID"/>
        </w:rPr>
      </w:pPr>
      <w:r>
        <w:rPr>
          <w:rFonts w:eastAsia="Times New Roman" w:cstheme="majorBidi"/>
          <w:szCs w:val="24"/>
          <w:lang w:val="id-ID"/>
        </w:rPr>
        <w:tab/>
        <w:t>Statistik deskriptif bertujuan untuk menjawab rumusan masalah mengenai pengaruh keterkaitan Kemandirian Keuangan Daerah dan Tingkat Kemiskinan (Kusumawati dan Wiksuana, 2018).</w:t>
      </w:r>
    </w:p>
    <w:p w14:paraId="2A23C6F8" w14:textId="77777777" w:rsidR="00A310B5" w:rsidRDefault="00A310B5" w:rsidP="00A310B5">
      <w:pPr>
        <w:pStyle w:val="Heading3"/>
        <w:rPr>
          <w:szCs w:val="24"/>
          <w:lang w:val="id-ID"/>
        </w:rPr>
      </w:pPr>
      <w:bookmarkStart w:id="10" w:name="_Toc109918326"/>
      <w:r>
        <w:rPr>
          <w:szCs w:val="24"/>
          <w:lang w:val="id-ID"/>
        </w:rPr>
        <w:t>3.7.1 Analisis Trend</w:t>
      </w:r>
      <w:bookmarkEnd w:id="10"/>
      <w:r>
        <w:rPr>
          <w:szCs w:val="24"/>
          <w:lang w:val="id-ID"/>
        </w:rPr>
        <w:t xml:space="preserve"> </w:t>
      </w:r>
    </w:p>
    <w:p w14:paraId="3994DA42" w14:textId="77777777" w:rsidR="00A310B5" w:rsidRDefault="00A310B5" w:rsidP="00A310B5">
      <w:pPr>
        <w:spacing w:line="271" w:lineRule="auto"/>
        <w:ind w:firstLine="720"/>
        <w:rPr>
          <w:rFonts w:eastAsia="Times New Roman" w:cstheme="majorBidi"/>
          <w:szCs w:val="24"/>
          <w:lang w:val="id-ID"/>
        </w:rPr>
      </w:pPr>
      <w:r>
        <w:rPr>
          <w:rFonts w:eastAsia="Times New Roman" w:cstheme="majorBidi"/>
          <w:szCs w:val="24"/>
          <w:lang w:val="id-ID"/>
        </w:rPr>
        <w:t>Menurut Muktiadji (2009) Analisis Trend merupakan  metode analisis data yang bertujuan melakukan estimasi pada masa mendatang untuk melihat kecenderungan meningkat atau menurun pada suatu variabel, pada kurun waktu tertentu. Analisis trend dalam penelitian ini digunakan untuk mengetahui trend Kemandirian Keuangan Daerah .Analisis trend tersebut menggunakan metode jumlah kuadrat terkecil (</w:t>
      </w:r>
      <w:r>
        <w:rPr>
          <w:rFonts w:eastAsia="Times New Roman" w:cstheme="majorBidi"/>
          <w:i/>
          <w:iCs/>
          <w:szCs w:val="24"/>
          <w:lang w:val="id-ID"/>
        </w:rPr>
        <w:t>Least Square Method</w:t>
      </w:r>
      <w:r>
        <w:rPr>
          <w:rFonts w:eastAsia="Times New Roman" w:cstheme="majorBidi"/>
          <w:szCs w:val="24"/>
          <w:lang w:val="id-ID"/>
        </w:rPr>
        <w:t>) untuk mencari garis trend, yaitu suatu perkiraan mengenai nilai a dan b, sehingga jumlah kesalahan kuadrat terkecil (minimum). Rumus yang digunakan adalah :</w:t>
      </w:r>
    </w:p>
    <w:p w14:paraId="1E85D85E" w14:textId="77777777" w:rsidR="00A310B5" w:rsidRDefault="00A310B5" w:rsidP="00A310B5">
      <w:pPr>
        <w:spacing w:after="200" w:line="271" w:lineRule="auto"/>
        <w:jc w:val="center"/>
        <w:rPr>
          <w:rFonts w:eastAsia="Times New Roman" w:cstheme="majorBidi"/>
          <w:szCs w:val="24"/>
          <w:lang w:val="id-ID"/>
        </w:rPr>
      </w:pPr>
      <w:r>
        <w:rPr>
          <w:rFonts w:eastAsia="Times New Roman" w:cstheme="majorBidi"/>
          <w:szCs w:val="24"/>
          <w:lang w:val="id-ID"/>
        </w:rPr>
        <w:t>Y = a + bx + e</w:t>
      </w:r>
    </w:p>
    <w:p w14:paraId="0FCA3F14" w14:textId="77777777" w:rsidR="00A310B5" w:rsidRDefault="00A310B5" w:rsidP="00A310B5">
      <w:pPr>
        <w:spacing w:after="200" w:line="271" w:lineRule="auto"/>
        <w:ind w:firstLine="720"/>
        <w:rPr>
          <w:rFonts w:eastAsia="Times New Roman" w:cstheme="majorBidi"/>
          <w:szCs w:val="24"/>
          <w:lang w:val="id-ID"/>
        </w:rPr>
      </w:pPr>
      <w:r>
        <w:rPr>
          <w:rFonts w:eastAsia="Times New Roman" w:cstheme="majorBidi"/>
          <w:szCs w:val="24"/>
          <w:lang w:val="id-ID"/>
        </w:rPr>
        <w:t xml:space="preserve">Keterangan : </w:t>
      </w:r>
    </w:p>
    <w:p w14:paraId="5CE2AD31" w14:textId="77777777" w:rsidR="00A310B5" w:rsidRDefault="00A310B5" w:rsidP="00A310B5">
      <w:pPr>
        <w:spacing w:after="200" w:line="271" w:lineRule="auto"/>
        <w:ind w:left="720"/>
        <w:rPr>
          <w:rFonts w:eastAsia="Times New Roman" w:cstheme="majorBidi"/>
          <w:szCs w:val="24"/>
          <w:lang w:val="id-ID"/>
        </w:rPr>
      </w:pPr>
      <w:r>
        <w:rPr>
          <w:rFonts w:eastAsia="Times New Roman" w:cstheme="majorBidi"/>
          <w:szCs w:val="24"/>
          <w:lang w:val="id-ID"/>
        </w:rPr>
        <w:t>Y = Data berkala (Kemandirian Keuangan Daerah dan Tingkat Kemiskinan)</w:t>
      </w:r>
    </w:p>
    <w:p w14:paraId="7F1B2336" w14:textId="77777777" w:rsidR="00A310B5" w:rsidRDefault="00A310B5" w:rsidP="00A310B5">
      <w:pPr>
        <w:spacing w:after="200" w:line="271" w:lineRule="auto"/>
        <w:ind w:firstLine="720"/>
        <w:rPr>
          <w:rFonts w:eastAsia="Times New Roman" w:cstheme="majorBidi"/>
          <w:szCs w:val="24"/>
          <w:lang w:val="id-ID"/>
        </w:rPr>
      </w:pPr>
      <w:r>
        <w:rPr>
          <w:rFonts w:eastAsia="Times New Roman" w:cstheme="majorBidi"/>
          <w:szCs w:val="24"/>
          <w:lang w:val="id-ID"/>
        </w:rPr>
        <w:t xml:space="preserve">a = Konstanta </w:t>
      </w:r>
    </w:p>
    <w:p w14:paraId="4F22DCD5" w14:textId="77777777" w:rsidR="00A310B5" w:rsidRDefault="00A310B5" w:rsidP="00A310B5">
      <w:pPr>
        <w:spacing w:after="200" w:line="271" w:lineRule="auto"/>
        <w:ind w:firstLine="720"/>
        <w:rPr>
          <w:rFonts w:eastAsia="Times New Roman" w:cstheme="majorBidi"/>
          <w:szCs w:val="24"/>
          <w:lang w:val="id-ID"/>
        </w:rPr>
      </w:pPr>
      <w:r>
        <w:rPr>
          <w:rFonts w:eastAsia="Times New Roman" w:cstheme="majorBidi"/>
          <w:szCs w:val="24"/>
          <w:lang w:val="id-ID"/>
        </w:rPr>
        <w:t xml:space="preserve">b = Koefisien regresi </w:t>
      </w:r>
    </w:p>
    <w:p w14:paraId="077EA7EE" w14:textId="77777777" w:rsidR="00A310B5" w:rsidRDefault="00A310B5" w:rsidP="00A310B5">
      <w:pPr>
        <w:spacing w:after="200" w:line="271" w:lineRule="auto"/>
        <w:ind w:firstLine="720"/>
        <w:rPr>
          <w:rFonts w:eastAsia="Times New Roman" w:cstheme="majorBidi"/>
          <w:szCs w:val="24"/>
          <w:lang w:val="id-ID"/>
        </w:rPr>
      </w:pPr>
      <w:r>
        <w:rPr>
          <w:rFonts w:eastAsia="Times New Roman" w:cstheme="majorBidi"/>
          <w:szCs w:val="24"/>
          <w:lang w:val="id-ID"/>
        </w:rPr>
        <w:lastRenderedPageBreak/>
        <w:t xml:space="preserve">x = Waktu </w:t>
      </w:r>
    </w:p>
    <w:p w14:paraId="20FD130E" w14:textId="77777777" w:rsidR="00A310B5" w:rsidRDefault="00A310B5" w:rsidP="00A310B5">
      <w:pPr>
        <w:spacing w:after="200" w:line="271" w:lineRule="auto"/>
        <w:ind w:firstLine="720"/>
        <w:rPr>
          <w:rFonts w:eastAsia="Times New Roman" w:cstheme="majorBidi"/>
          <w:szCs w:val="24"/>
          <w:lang w:val="en-US"/>
        </w:rPr>
      </w:pPr>
      <w:r>
        <w:rPr>
          <w:rFonts w:eastAsia="Times New Roman" w:cstheme="majorBidi"/>
          <w:szCs w:val="24"/>
          <w:lang w:val="en-US"/>
        </w:rPr>
        <w:t>e = error</w:t>
      </w:r>
    </w:p>
    <w:p w14:paraId="27D0BF67" w14:textId="77777777" w:rsidR="00A310B5" w:rsidRDefault="00A310B5" w:rsidP="00A310B5">
      <w:pPr>
        <w:pStyle w:val="Heading3"/>
        <w:rPr>
          <w:szCs w:val="24"/>
          <w:lang w:val="id-ID"/>
        </w:rPr>
      </w:pPr>
      <w:bookmarkStart w:id="11" w:name="_Toc109918327"/>
      <w:r>
        <w:rPr>
          <w:szCs w:val="24"/>
          <w:lang w:val="id-ID"/>
        </w:rPr>
        <w:t>3.7.2 Uji Hipotesis</w:t>
      </w:r>
      <w:bookmarkEnd w:id="11"/>
    </w:p>
    <w:p w14:paraId="0E4B988E" w14:textId="77777777" w:rsidR="00A310B5" w:rsidRDefault="00A310B5" w:rsidP="00A310B5">
      <w:pPr>
        <w:pStyle w:val="Heading4"/>
        <w:spacing w:after="120" w:line="276" w:lineRule="auto"/>
        <w:rPr>
          <w:szCs w:val="24"/>
          <w:lang w:val="id-ID"/>
        </w:rPr>
      </w:pPr>
      <w:r>
        <w:rPr>
          <w:szCs w:val="24"/>
          <w:lang w:val="id-ID"/>
        </w:rPr>
        <w:t>3.7.2.1 Uji Korelasi Pearson</w:t>
      </w:r>
    </w:p>
    <w:p w14:paraId="052833AA" w14:textId="77777777" w:rsidR="00A310B5" w:rsidRDefault="00A310B5" w:rsidP="00A310B5">
      <w:pPr>
        <w:spacing w:line="276" w:lineRule="auto"/>
        <w:rPr>
          <w:rFonts w:cstheme="majorBidi"/>
          <w:szCs w:val="24"/>
          <w:lang w:val="id-ID"/>
        </w:rPr>
      </w:pPr>
      <w:r>
        <w:rPr>
          <w:rFonts w:cstheme="majorBidi"/>
          <w:szCs w:val="24"/>
          <w:lang w:val="id-ID"/>
        </w:rPr>
        <w:tab/>
        <w:t>Uji Korelasi   bertujuan untuk mengetahui tingkat hubungan antar variabel yang dinyatakan dengan koefisien korelasi (r). Sehingga  dapat diketahui bahwa hubungan antara variabel Kemandirian Keuangan Daerah (X1), dan Tingkat Kemiskinan (Y) dapat bersifat positif atau negatif. Sebagai dasar pengambilan keputusan dapat  dilihat pada :</w:t>
      </w:r>
    </w:p>
    <w:p w14:paraId="7252BD72" w14:textId="77777777" w:rsidR="00A310B5" w:rsidRDefault="00A310B5" w:rsidP="00A310B5">
      <w:pPr>
        <w:numPr>
          <w:ilvl w:val="0"/>
          <w:numId w:val="1"/>
        </w:numPr>
        <w:spacing w:before="280" w:after="0" w:line="271" w:lineRule="auto"/>
        <w:rPr>
          <w:rFonts w:eastAsia="Times New Roman" w:cstheme="majorBidi"/>
          <w:color w:val="000000"/>
          <w:szCs w:val="24"/>
          <w:lang w:val="id-ID"/>
        </w:rPr>
      </w:pPr>
      <w:r>
        <w:rPr>
          <w:rFonts w:eastAsia="Times New Roman" w:cstheme="majorBidi"/>
          <w:color w:val="000000"/>
          <w:szCs w:val="24"/>
          <w:lang w:val="id-ID"/>
        </w:rPr>
        <w:t xml:space="preserve">Jika nilai </w:t>
      </w:r>
      <w:r>
        <w:rPr>
          <w:rFonts w:eastAsia="Times New Roman" w:cstheme="majorBidi"/>
          <w:szCs w:val="24"/>
          <w:lang w:val="id-ID"/>
        </w:rPr>
        <w:t>probabilitas</w:t>
      </w:r>
      <w:r>
        <w:rPr>
          <w:rFonts w:eastAsia="Times New Roman" w:cstheme="majorBidi"/>
          <w:color w:val="000000"/>
          <w:szCs w:val="24"/>
          <w:lang w:val="id-ID"/>
        </w:rPr>
        <w:t xml:space="preserve"> 0,05 lebih kecil atau sama dengan nilai probabilitas </w:t>
      </w:r>
      <w:r>
        <w:rPr>
          <w:rFonts w:eastAsia="Times New Roman" w:cstheme="majorBidi"/>
          <w:i/>
          <w:color w:val="000000"/>
          <w:szCs w:val="24"/>
          <w:lang w:val="id-ID"/>
        </w:rPr>
        <w:t>sig. (2-Tailed)</w:t>
      </w:r>
      <w:r>
        <w:rPr>
          <w:rFonts w:eastAsia="Times New Roman" w:cstheme="majorBidi"/>
          <w:color w:val="000000"/>
          <w:szCs w:val="24"/>
          <w:lang w:val="id-ID"/>
        </w:rPr>
        <w:t xml:space="preserve"> atau (0,05 &lt; </w:t>
      </w:r>
      <w:r>
        <w:rPr>
          <w:rFonts w:eastAsia="Times New Roman" w:cstheme="majorBidi"/>
          <w:i/>
          <w:color w:val="000000"/>
          <w:szCs w:val="24"/>
          <w:lang w:val="id-ID"/>
        </w:rPr>
        <w:t>sig. (2-Tailed)</w:t>
      </w:r>
      <w:r>
        <w:rPr>
          <w:rFonts w:eastAsia="Times New Roman" w:cstheme="majorBidi"/>
          <w:color w:val="000000"/>
          <w:szCs w:val="24"/>
          <w:lang w:val="id-ID"/>
        </w:rPr>
        <w:t>), maka H</w:t>
      </w:r>
      <w:r>
        <w:rPr>
          <w:rFonts w:eastAsia="Times New Roman" w:cstheme="majorBidi"/>
          <w:color w:val="000000"/>
          <w:szCs w:val="24"/>
          <w:vertAlign w:val="subscript"/>
          <w:lang w:val="id-ID"/>
        </w:rPr>
        <w:t>o</w:t>
      </w:r>
      <w:r>
        <w:rPr>
          <w:rFonts w:eastAsia="Times New Roman" w:cstheme="majorBidi"/>
          <w:color w:val="000000"/>
          <w:szCs w:val="24"/>
          <w:lang w:val="id-ID"/>
        </w:rPr>
        <w:t xml:space="preserve"> diterima dan H</w:t>
      </w:r>
      <w:r>
        <w:rPr>
          <w:rFonts w:eastAsia="Times New Roman" w:cstheme="majorBidi"/>
          <w:color w:val="000000"/>
          <w:szCs w:val="24"/>
          <w:vertAlign w:val="subscript"/>
          <w:lang w:val="id-ID"/>
        </w:rPr>
        <w:t>a</w:t>
      </w:r>
      <w:r>
        <w:rPr>
          <w:rFonts w:eastAsia="Times New Roman" w:cstheme="majorBidi"/>
          <w:color w:val="000000"/>
          <w:szCs w:val="24"/>
          <w:lang w:val="id-ID"/>
        </w:rPr>
        <w:t xml:space="preserve"> ditolak, artinya tidak ada hubungan yang signifikan antara variabel X dengan variabel Y.</w:t>
      </w:r>
    </w:p>
    <w:p w14:paraId="6B3AC38F" w14:textId="77777777" w:rsidR="00A310B5" w:rsidRDefault="00A310B5" w:rsidP="00A310B5">
      <w:pPr>
        <w:numPr>
          <w:ilvl w:val="0"/>
          <w:numId w:val="1"/>
        </w:numPr>
        <w:spacing w:after="0" w:line="271" w:lineRule="auto"/>
        <w:rPr>
          <w:rFonts w:eastAsia="Times New Roman" w:cstheme="majorBidi"/>
          <w:color w:val="000000"/>
          <w:szCs w:val="24"/>
          <w:lang w:val="id-ID"/>
        </w:rPr>
      </w:pPr>
      <w:r>
        <w:rPr>
          <w:rFonts w:eastAsia="Times New Roman" w:cstheme="majorBidi"/>
          <w:color w:val="000000"/>
          <w:szCs w:val="24"/>
          <w:lang w:val="id-ID"/>
        </w:rPr>
        <w:t xml:space="preserve">Jika nilai </w:t>
      </w:r>
      <w:r>
        <w:rPr>
          <w:rFonts w:eastAsia="Times New Roman" w:cstheme="majorBidi"/>
          <w:szCs w:val="24"/>
          <w:lang w:val="id-ID"/>
        </w:rPr>
        <w:t>probabilitas</w:t>
      </w:r>
      <w:r>
        <w:rPr>
          <w:rFonts w:eastAsia="Times New Roman" w:cstheme="majorBidi"/>
          <w:color w:val="000000"/>
          <w:szCs w:val="24"/>
          <w:lang w:val="id-ID"/>
        </w:rPr>
        <w:t xml:space="preserve"> 0,05 lebih besar dari nilai probabilitas </w:t>
      </w:r>
      <w:r>
        <w:rPr>
          <w:rFonts w:eastAsia="Times New Roman" w:cstheme="majorBidi"/>
          <w:i/>
          <w:color w:val="000000"/>
          <w:szCs w:val="24"/>
          <w:lang w:val="id-ID"/>
        </w:rPr>
        <w:t xml:space="preserve">sig. (2-Tailed) </w:t>
      </w:r>
      <w:r>
        <w:rPr>
          <w:rFonts w:eastAsia="Times New Roman" w:cstheme="majorBidi"/>
          <w:color w:val="000000"/>
          <w:szCs w:val="24"/>
          <w:lang w:val="id-ID"/>
        </w:rPr>
        <w:t xml:space="preserve">atau (0,05 &gt; </w:t>
      </w:r>
      <w:r>
        <w:rPr>
          <w:rFonts w:eastAsia="Times New Roman" w:cstheme="majorBidi"/>
          <w:i/>
          <w:color w:val="000000"/>
          <w:szCs w:val="24"/>
          <w:lang w:val="id-ID"/>
        </w:rPr>
        <w:t>sig. (2-Tailed)</w:t>
      </w:r>
      <w:r>
        <w:rPr>
          <w:rFonts w:eastAsia="Times New Roman" w:cstheme="majorBidi"/>
          <w:color w:val="000000"/>
          <w:szCs w:val="24"/>
          <w:lang w:val="id-ID"/>
        </w:rPr>
        <w:t>), maka H</w:t>
      </w:r>
      <w:r>
        <w:rPr>
          <w:rFonts w:eastAsia="Times New Roman" w:cstheme="majorBidi"/>
          <w:color w:val="000000"/>
          <w:szCs w:val="24"/>
          <w:vertAlign w:val="subscript"/>
          <w:lang w:val="id-ID"/>
        </w:rPr>
        <w:t>o</w:t>
      </w:r>
      <w:r>
        <w:rPr>
          <w:rFonts w:eastAsia="Times New Roman" w:cstheme="majorBidi"/>
          <w:color w:val="000000"/>
          <w:szCs w:val="24"/>
          <w:lang w:val="id-ID"/>
        </w:rPr>
        <w:t xml:space="preserve"> ditolak dan H</w:t>
      </w:r>
      <w:r>
        <w:rPr>
          <w:rFonts w:eastAsia="Times New Roman" w:cstheme="majorBidi"/>
          <w:color w:val="000000"/>
          <w:szCs w:val="24"/>
          <w:vertAlign w:val="subscript"/>
          <w:lang w:val="id-ID"/>
        </w:rPr>
        <w:t>a</w:t>
      </w:r>
      <w:r>
        <w:rPr>
          <w:rFonts w:eastAsia="Times New Roman" w:cstheme="majorBidi"/>
          <w:color w:val="000000"/>
          <w:szCs w:val="24"/>
          <w:lang w:val="id-ID"/>
        </w:rPr>
        <w:t xml:space="preserve"> diterima, artinya ada hubungan yang signifikan antara variabel X dengan variabel Y.</w:t>
      </w:r>
    </w:p>
    <w:p w14:paraId="486D3C9C" w14:textId="77777777" w:rsidR="00A310B5" w:rsidRDefault="00A310B5" w:rsidP="00A310B5">
      <w:pPr>
        <w:spacing w:after="0" w:line="276" w:lineRule="auto"/>
        <w:ind w:firstLine="720"/>
        <w:rPr>
          <w:rFonts w:eastAsia="Times New Roman" w:cstheme="majorBidi"/>
          <w:color w:val="000000"/>
          <w:szCs w:val="24"/>
          <w:lang w:val="id-ID"/>
        </w:rPr>
      </w:pPr>
      <w:r>
        <w:rPr>
          <w:rFonts w:eastAsia="Times New Roman" w:cstheme="majorBidi"/>
          <w:color w:val="000000"/>
          <w:szCs w:val="24"/>
          <w:lang w:val="id-ID"/>
        </w:rPr>
        <w:t xml:space="preserve">Berikut </w:t>
      </w:r>
      <w:r>
        <w:rPr>
          <w:rFonts w:eastAsia="Times New Roman" w:cstheme="majorBidi"/>
          <w:szCs w:val="24"/>
          <w:lang w:val="id-ID"/>
        </w:rPr>
        <w:t>merupakan</w:t>
      </w:r>
      <w:r>
        <w:rPr>
          <w:rFonts w:eastAsia="Times New Roman" w:cstheme="majorBidi"/>
          <w:color w:val="000000"/>
          <w:szCs w:val="24"/>
          <w:lang w:val="id-ID"/>
        </w:rPr>
        <w:t xml:space="preserve"> pedoman derajat hubungan dalam analisis korelasi, yaitu sebagai berikut:</w:t>
      </w:r>
    </w:p>
    <w:p w14:paraId="21BB09A9" w14:textId="77777777" w:rsidR="00A310B5" w:rsidRDefault="00A310B5" w:rsidP="00A310B5">
      <w:pPr>
        <w:numPr>
          <w:ilvl w:val="0"/>
          <w:numId w:val="2"/>
        </w:numPr>
        <w:spacing w:after="0" w:line="271" w:lineRule="auto"/>
        <w:rPr>
          <w:rFonts w:eastAsia="Times New Roman" w:cstheme="majorBidi"/>
          <w:color w:val="000000"/>
          <w:szCs w:val="24"/>
          <w:lang w:val="id-ID"/>
        </w:rPr>
      </w:pPr>
      <w:r>
        <w:rPr>
          <w:rFonts w:eastAsia="Times New Roman" w:cstheme="majorBidi"/>
          <w:color w:val="000000"/>
          <w:szCs w:val="24"/>
          <w:lang w:val="id-ID"/>
        </w:rPr>
        <w:t xml:space="preserve">Nilai </w:t>
      </w:r>
      <w:r>
        <w:rPr>
          <w:rFonts w:eastAsia="Times New Roman" w:cstheme="majorBidi"/>
          <w:i/>
          <w:color w:val="000000"/>
          <w:szCs w:val="24"/>
          <w:lang w:val="id-ID"/>
        </w:rPr>
        <w:t>Pearson Correlation</w:t>
      </w:r>
      <w:r>
        <w:rPr>
          <w:rFonts w:eastAsia="Times New Roman" w:cstheme="majorBidi"/>
          <w:color w:val="000000"/>
          <w:szCs w:val="24"/>
          <w:lang w:val="id-ID"/>
        </w:rPr>
        <w:t xml:space="preserve"> 0,00 – 0,20: Tidak ada korelasi</w:t>
      </w:r>
    </w:p>
    <w:p w14:paraId="1F6E5BD5" w14:textId="77777777" w:rsidR="00A310B5" w:rsidRDefault="00A310B5" w:rsidP="00A310B5">
      <w:pPr>
        <w:numPr>
          <w:ilvl w:val="0"/>
          <w:numId w:val="2"/>
        </w:numPr>
        <w:spacing w:after="0" w:line="271" w:lineRule="auto"/>
        <w:rPr>
          <w:rFonts w:eastAsia="Times New Roman" w:cstheme="majorBidi"/>
          <w:color w:val="000000"/>
          <w:szCs w:val="24"/>
          <w:lang w:val="id-ID"/>
        </w:rPr>
      </w:pPr>
      <w:r>
        <w:rPr>
          <w:rFonts w:eastAsia="Times New Roman" w:cstheme="majorBidi"/>
          <w:color w:val="000000"/>
          <w:szCs w:val="24"/>
          <w:lang w:val="id-ID"/>
        </w:rPr>
        <w:t xml:space="preserve">Nilai </w:t>
      </w:r>
      <w:r>
        <w:rPr>
          <w:rFonts w:eastAsia="Times New Roman" w:cstheme="majorBidi"/>
          <w:i/>
          <w:color w:val="000000"/>
          <w:szCs w:val="24"/>
          <w:lang w:val="id-ID"/>
        </w:rPr>
        <w:t>Pearson Correlation</w:t>
      </w:r>
      <w:r>
        <w:rPr>
          <w:rFonts w:eastAsia="Times New Roman" w:cstheme="majorBidi"/>
          <w:color w:val="000000"/>
          <w:szCs w:val="24"/>
          <w:lang w:val="id-ID"/>
        </w:rPr>
        <w:t xml:space="preserve"> 0,21 – 0,40: Korelasi lemah</w:t>
      </w:r>
    </w:p>
    <w:p w14:paraId="67C5C023" w14:textId="77777777" w:rsidR="00A310B5" w:rsidRDefault="00A310B5" w:rsidP="00A310B5">
      <w:pPr>
        <w:numPr>
          <w:ilvl w:val="0"/>
          <w:numId w:val="2"/>
        </w:numPr>
        <w:spacing w:after="0" w:line="271" w:lineRule="auto"/>
        <w:rPr>
          <w:rFonts w:eastAsia="Times New Roman" w:cstheme="majorBidi"/>
          <w:color w:val="000000"/>
          <w:szCs w:val="24"/>
          <w:lang w:val="id-ID"/>
        </w:rPr>
      </w:pPr>
      <w:r>
        <w:rPr>
          <w:rFonts w:eastAsia="Times New Roman" w:cstheme="majorBidi"/>
          <w:color w:val="000000"/>
          <w:szCs w:val="24"/>
          <w:lang w:val="id-ID"/>
        </w:rPr>
        <w:t xml:space="preserve">Nilai </w:t>
      </w:r>
      <w:r>
        <w:rPr>
          <w:rFonts w:eastAsia="Times New Roman" w:cstheme="majorBidi"/>
          <w:i/>
          <w:color w:val="000000"/>
          <w:szCs w:val="24"/>
          <w:lang w:val="id-ID"/>
        </w:rPr>
        <w:t>Pearson Correlation</w:t>
      </w:r>
      <w:r>
        <w:rPr>
          <w:rFonts w:eastAsia="Times New Roman" w:cstheme="majorBidi"/>
          <w:color w:val="000000"/>
          <w:szCs w:val="24"/>
          <w:lang w:val="id-ID"/>
        </w:rPr>
        <w:t xml:space="preserve"> 0,41 – 0,60: Korelasi sedang</w:t>
      </w:r>
    </w:p>
    <w:p w14:paraId="2868DCAD" w14:textId="77777777" w:rsidR="00A310B5" w:rsidRDefault="00A310B5" w:rsidP="00A310B5">
      <w:pPr>
        <w:numPr>
          <w:ilvl w:val="0"/>
          <w:numId w:val="2"/>
        </w:numPr>
        <w:spacing w:after="0" w:line="271" w:lineRule="auto"/>
        <w:rPr>
          <w:rFonts w:eastAsia="Times New Roman" w:cstheme="majorBidi"/>
          <w:color w:val="000000"/>
          <w:szCs w:val="24"/>
          <w:lang w:val="id-ID"/>
        </w:rPr>
      </w:pPr>
      <w:r>
        <w:rPr>
          <w:rFonts w:eastAsia="Times New Roman" w:cstheme="majorBidi"/>
          <w:color w:val="000000"/>
          <w:szCs w:val="24"/>
          <w:lang w:val="id-ID"/>
        </w:rPr>
        <w:t xml:space="preserve">Nilai </w:t>
      </w:r>
      <w:r>
        <w:rPr>
          <w:rFonts w:eastAsia="Times New Roman" w:cstheme="majorBidi"/>
          <w:i/>
          <w:color w:val="000000"/>
          <w:szCs w:val="24"/>
          <w:lang w:val="id-ID"/>
        </w:rPr>
        <w:t>Pearson Correlation</w:t>
      </w:r>
      <w:r>
        <w:rPr>
          <w:rFonts w:eastAsia="Times New Roman" w:cstheme="majorBidi"/>
          <w:color w:val="000000"/>
          <w:szCs w:val="24"/>
          <w:lang w:val="id-ID"/>
        </w:rPr>
        <w:t xml:space="preserve"> 0,61 – 0,80: Korelasi kuat</w:t>
      </w:r>
    </w:p>
    <w:p w14:paraId="59E6AA25" w14:textId="77777777" w:rsidR="00A310B5" w:rsidRDefault="00A310B5" w:rsidP="00A310B5">
      <w:pPr>
        <w:numPr>
          <w:ilvl w:val="0"/>
          <w:numId w:val="2"/>
        </w:numPr>
        <w:spacing w:after="0" w:line="271" w:lineRule="auto"/>
        <w:rPr>
          <w:rFonts w:eastAsia="Times New Roman" w:cstheme="majorBidi"/>
          <w:color w:val="0000FF"/>
          <w:szCs w:val="24"/>
          <w:u w:val="single"/>
          <w:lang w:val="id-ID"/>
        </w:rPr>
      </w:pPr>
      <w:r>
        <w:rPr>
          <w:rFonts w:eastAsia="Times New Roman" w:cstheme="majorBidi"/>
          <w:color w:val="000000"/>
          <w:szCs w:val="24"/>
          <w:lang w:val="id-ID"/>
        </w:rPr>
        <w:t xml:space="preserve">Nilai </w:t>
      </w:r>
      <w:r>
        <w:rPr>
          <w:rFonts w:eastAsia="Times New Roman" w:cstheme="majorBidi"/>
          <w:i/>
          <w:color w:val="000000"/>
          <w:szCs w:val="24"/>
          <w:lang w:val="id-ID"/>
        </w:rPr>
        <w:t>Pearson Correlation</w:t>
      </w:r>
      <w:r>
        <w:rPr>
          <w:rFonts w:eastAsia="Times New Roman" w:cstheme="majorBidi"/>
          <w:color w:val="000000"/>
          <w:szCs w:val="24"/>
          <w:lang w:val="id-ID"/>
        </w:rPr>
        <w:t xml:space="preserve"> 0,81 – 1,00: Korelasi sangat kuat</w:t>
      </w:r>
    </w:p>
    <w:p w14:paraId="299AEDF1" w14:textId="77777777" w:rsidR="00C73DEA" w:rsidRDefault="00C73DEA"/>
    <w:sectPr w:rsidR="00C73D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56E71"/>
    <w:multiLevelType w:val="multilevel"/>
    <w:tmpl w:val="0CD56E71"/>
    <w:lvl w:ilvl="0">
      <w:start w:val="1"/>
      <w:numFmt w:val="lowerLetter"/>
      <w:lvlText w:val="%1."/>
      <w:lvlJc w:val="left"/>
      <w:pPr>
        <w:ind w:left="360" w:hanging="360"/>
      </w:pPr>
      <w:rPr>
        <w:color w:val="000000"/>
      </w:rPr>
    </w:lvl>
    <w:lvl w:ilvl="1">
      <w:start w:val="1"/>
      <w:numFmt w:val="lowerLetter"/>
      <w:lvlText w:val="%2."/>
      <w:lvlJc w:val="left"/>
      <w:pPr>
        <w:ind w:left="1080" w:hanging="360"/>
      </w:pPr>
      <w:rPr>
        <w:rFonts w:ascii="Times New Roman" w:eastAsia="Times New Roman" w:hAnsi="Times New Roman" w:cs="Times New Roman"/>
      </w:rPr>
    </w:lvl>
    <w:lvl w:ilvl="2">
      <w:start w:val="1"/>
      <w:numFmt w:val="lowerRoman"/>
      <w:lvlText w:val="%3."/>
      <w:lvlJc w:val="right"/>
      <w:pPr>
        <w:ind w:left="1800" w:hanging="180"/>
      </w:pPr>
      <w:rPr>
        <w:rFonts w:ascii="Times New Roman" w:eastAsia="Times New Roman" w:hAnsi="Times New Roman" w:cs="Times New Roman"/>
      </w:rPr>
    </w:lvl>
    <w:lvl w:ilvl="3">
      <w:start w:val="1"/>
      <w:numFmt w:val="decimal"/>
      <w:lvlText w:val="%4."/>
      <w:lvlJc w:val="left"/>
      <w:pPr>
        <w:ind w:left="2520" w:hanging="360"/>
      </w:pPr>
      <w:rPr>
        <w:rFonts w:ascii="Times New Roman" w:eastAsia="Times New Roman" w:hAnsi="Times New Roman" w:cs="Times New Roman"/>
      </w:rPr>
    </w:lvl>
    <w:lvl w:ilvl="4">
      <w:start w:val="1"/>
      <w:numFmt w:val="lowerLetter"/>
      <w:lvlText w:val="%5."/>
      <w:lvlJc w:val="left"/>
      <w:pPr>
        <w:ind w:left="3240" w:hanging="360"/>
      </w:pPr>
      <w:rPr>
        <w:rFonts w:ascii="Times New Roman" w:eastAsia="Times New Roman" w:hAnsi="Times New Roman" w:cs="Times New Roman"/>
      </w:rPr>
    </w:lvl>
    <w:lvl w:ilvl="5">
      <w:start w:val="1"/>
      <w:numFmt w:val="lowerRoman"/>
      <w:lvlText w:val="%6."/>
      <w:lvlJc w:val="right"/>
      <w:pPr>
        <w:ind w:left="3960" w:hanging="180"/>
      </w:pPr>
      <w:rPr>
        <w:rFonts w:ascii="Times New Roman" w:eastAsia="Times New Roman" w:hAnsi="Times New Roman" w:cs="Times New Roman"/>
      </w:rPr>
    </w:lvl>
    <w:lvl w:ilvl="6">
      <w:start w:val="1"/>
      <w:numFmt w:val="decimal"/>
      <w:lvlText w:val="%7."/>
      <w:lvlJc w:val="left"/>
      <w:pPr>
        <w:ind w:left="4680" w:hanging="360"/>
      </w:pPr>
      <w:rPr>
        <w:rFonts w:ascii="Times New Roman" w:eastAsia="Times New Roman" w:hAnsi="Times New Roman" w:cs="Times New Roman"/>
      </w:rPr>
    </w:lvl>
    <w:lvl w:ilvl="7">
      <w:start w:val="1"/>
      <w:numFmt w:val="lowerLetter"/>
      <w:lvlText w:val="%8."/>
      <w:lvlJc w:val="left"/>
      <w:pPr>
        <w:ind w:left="5400" w:hanging="360"/>
      </w:pPr>
      <w:rPr>
        <w:rFonts w:ascii="Times New Roman" w:eastAsia="Times New Roman" w:hAnsi="Times New Roman" w:cs="Times New Roman"/>
      </w:rPr>
    </w:lvl>
    <w:lvl w:ilvl="8">
      <w:start w:val="1"/>
      <w:numFmt w:val="lowerRoman"/>
      <w:lvlText w:val="%9."/>
      <w:lvlJc w:val="right"/>
      <w:pPr>
        <w:ind w:left="6120" w:hanging="180"/>
      </w:pPr>
      <w:rPr>
        <w:rFonts w:ascii="Times New Roman" w:eastAsia="Times New Roman" w:hAnsi="Times New Roman" w:cs="Times New Roman"/>
      </w:rPr>
    </w:lvl>
  </w:abstractNum>
  <w:abstractNum w:abstractNumId="1" w15:restartNumberingAfterBreak="0">
    <w:nsid w:val="4A8342A5"/>
    <w:multiLevelType w:val="multilevel"/>
    <w:tmpl w:val="4A8342A5"/>
    <w:lvl w:ilvl="0">
      <w:start w:val="1"/>
      <w:numFmt w:val="lowerLetter"/>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rPr>
        <w:rFonts w:ascii="Times New Roman" w:eastAsia="Times New Roman" w:hAnsi="Times New Roman" w:cs="Times New Roman"/>
      </w:rPr>
    </w:lvl>
    <w:lvl w:ilvl="2">
      <w:start w:val="1"/>
      <w:numFmt w:val="lowerRoman"/>
      <w:lvlText w:val="%3."/>
      <w:lvlJc w:val="right"/>
      <w:pPr>
        <w:ind w:left="1800" w:hanging="180"/>
      </w:pPr>
      <w:rPr>
        <w:rFonts w:ascii="Times New Roman" w:eastAsia="Times New Roman" w:hAnsi="Times New Roman" w:cs="Times New Roman"/>
      </w:rPr>
    </w:lvl>
    <w:lvl w:ilvl="3">
      <w:start w:val="1"/>
      <w:numFmt w:val="decimal"/>
      <w:lvlText w:val="%4."/>
      <w:lvlJc w:val="left"/>
      <w:pPr>
        <w:ind w:left="2520" w:hanging="360"/>
      </w:pPr>
      <w:rPr>
        <w:rFonts w:ascii="Times New Roman" w:eastAsia="Times New Roman" w:hAnsi="Times New Roman" w:cs="Times New Roman"/>
      </w:rPr>
    </w:lvl>
    <w:lvl w:ilvl="4">
      <w:start w:val="1"/>
      <w:numFmt w:val="lowerLetter"/>
      <w:lvlText w:val="%5."/>
      <w:lvlJc w:val="left"/>
      <w:pPr>
        <w:ind w:left="3240" w:hanging="360"/>
      </w:pPr>
      <w:rPr>
        <w:rFonts w:ascii="Times New Roman" w:eastAsia="Times New Roman" w:hAnsi="Times New Roman" w:cs="Times New Roman"/>
      </w:rPr>
    </w:lvl>
    <w:lvl w:ilvl="5">
      <w:start w:val="1"/>
      <w:numFmt w:val="lowerRoman"/>
      <w:lvlText w:val="%6."/>
      <w:lvlJc w:val="right"/>
      <w:pPr>
        <w:ind w:left="3960" w:hanging="180"/>
      </w:pPr>
      <w:rPr>
        <w:rFonts w:ascii="Times New Roman" w:eastAsia="Times New Roman" w:hAnsi="Times New Roman" w:cs="Times New Roman"/>
      </w:rPr>
    </w:lvl>
    <w:lvl w:ilvl="6">
      <w:start w:val="1"/>
      <w:numFmt w:val="decimal"/>
      <w:lvlText w:val="%7."/>
      <w:lvlJc w:val="left"/>
      <w:pPr>
        <w:ind w:left="4680" w:hanging="360"/>
      </w:pPr>
      <w:rPr>
        <w:rFonts w:ascii="Times New Roman" w:eastAsia="Times New Roman" w:hAnsi="Times New Roman" w:cs="Times New Roman"/>
      </w:rPr>
    </w:lvl>
    <w:lvl w:ilvl="7">
      <w:start w:val="1"/>
      <w:numFmt w:val="lowerLetter"/>
      <w:lvlText w:val="%8."/>
      <w:lvlJc w:val="left"/>
      <w:pPr>
        <w:ind w:left="5400" w:hanging="360"/>
      </w:pPr>
      <w:rPr>
        <w:rFonts w:ascii="Times New Roman" w:eastAsia="Times New Roman" w:hAnsi="Times New Roman" w:cs="Times New Roman"/>
      </w:rPr>
    </w:lvl>
    <w:lvl w:ilvl="8">
      <w:start w:val="1"/>
      <w:numFmt w:val="lowerRoman"/>
      <w:lvlText w:val="%9."/>
      <w:lvlJc w:val="right"/>
      <w:pPr>
        <w:ind w:left="6120" w:hanging="180"/>
      </w:pPr>
      <w:rPr>
        <w:rFonts w:ascii="Times New Roman" w:eastAsia="Times New Roman" w:hAnsi="Times New Roman" w:cs="Times New Roman"/>
      </w:rPr>
    </w:lvl>
  </w:abstractNum>
  <w:num w:numId="1" w16cid:durableId="7789885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12923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0B5"/>
    <w:rsid w:val="0039191A"/>
    <w:rsid w:val="00953B95"/>
    <w:rsid w:val="00A310B5"/>
    <w:rsid w:val="00C73DE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A34F5"/>
  <w15:chartTrackingRefBased/>
  <w15:docId w15:val="{5DC14B0C-ED63-4556-9EAC-8108ED9B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0B5"/>
    <w:pPr>
      <w:spacing w:after="120" w:line="240" w:lineRule="auto"/>
      <w:jc w:val="both"/>
    </w:pPr>
    <w:rPr>
      <w:rFonts w:asciiTheme="majorBidi" w:eastAsia="Calibri" w:hAnsiTheme="majorBidi" w:cs="Calibri"/>
      <w:kern w:val="0"/>
      <w:szCs w:val="22"/>
      <w:lang w:val="en-GB" w:eastAsia="en-GB" w:bidi="he-IL"/>
      <w14:ligatures w14:val="none"/>
    </w:rPr>
  </w:style>
  <w:style w:type="paragraph" w:styleId="Heading1">
    <w:name w:val="heading 1"/>
    <w:basedOn w:val="Normal"/>
    <w:next w:val="Normal"/>
    <w:link w:val="Heading1Char"/>
    <w:uiPriority w:val="9"/>
    <w:qFormat/>
    <w:rsid w:val="00A310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310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310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310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10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10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10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0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0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310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sid w:val="00A310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qFormat/>
    <w:rsid w:val="00A310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qFormat/>
    <w:rsid w:val="00A310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10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10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0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0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0B5"/>
    <w:rPr>
      <w:rFonts w:eastAsiaTheme="majorEastAsia" w:cstheme="majorBidi"/>
      <w:color w:val="272727" w:themeColor="text1" w:themeTint="D8"/>
    </w:rPr>
  </w:style>
  <w:style w:type="paragraph" w:styleId="Title">
    <w:name w:val="Title"/>
    <w:basedOn w:val="Normal"/>
    <w:next w:val="Normal"/>
    <w:link w:val="TitleChar"/>
    <w:uiPriority w:val="10"/>
    <w:qFormat/>
    <w:rsid w:val="00A310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0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0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0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0B5"/>
    <w:pPr>
      <w:spacing w:before="160"/>
      <w:jc w:val="center"/>
    </w:pPr>
    <w:rPr>
      <w:i/>
      <w:iCs/>
      <w:color w:val="404040" w:themeColor="text1" w:themeTint="BF"/>
    </w:rPr>
  </w:style>
  <w:style w:type="character" w:customStyle="1" w:styleId="QuoteChar">
    <w:name w:val="Quote Char"/>
    <w:basedOn w:val="DefaultParagraphFont"/>
    <w:link w:val="Quote"/>
    <w:uiPriority w:val="29"/>
    <w:rsid w:val="00A310B5"/>
    <w:rPr>
      <w:i/>
      <w:iCs/>
      <w:color w:val="404040" w:themeColor="text1" w:themeTint="BF"/>
    </w:rPr>
  </w:style>
  <w:style w:type="paragraph" w:styleId="ListParagraph">
    <w:name w:val="List Paragraph"/>
    <w:basedOn w:val="Normal"/>
    <w:uiPriority w:val="34"/>
    <w:qFormat/>
    <w:rsid w:val="00A310B5"/>
    <w:pPr>
      <w:ind w:left="720"/>
      <w:contextualSpacing/>
    </w:pPr>
  </w:style>
  <w:style w:type="character" w:styleId="IntenseEmphasis">
    <w:name w:val="Intense Emphasis"/>
    <w:basedOn w:val="DefaultParagraphFont"/>
    <w:uiPriority w:val="21"/>
    <w:qFormat/>
    <w:rsid w:val="00A310B5"/>
    <w:rPr>
      <w:i/>
      <w:iCs/>
      <w:color w:val="0F4761" w:themeColor="accent1" w:themeShade="BF"/>
    </w:rPr>
  </w:style>
  <w:style w:type="paragraph" w:styleId="IntenseQuote">
    <w:name w:val="Intense Quote"/>
    <w:basedOn w:val="Normal"/>
    <w:next w:val="Normal"/>
    <w:link w:val="IntenseQuoteChar"/>
    <w:uiPriority w:val="30"/>
    <w:qFormat/>
    <w:rsid w:val="00A310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10B5"/>
    <w:rPr>
      <w:i/>
      <w:iCs/>
      <w:color w:val="0F4761" w:themeColor="accent1" w:themeShade="BF"/>
    </w:rPr>
  </w:style>
  <w:style w:type="character" w:styleId="IntenseReference">
    <w:name w:val="Intense Reference"/>
    <w:basedOn w:val="DefaultParagraphFont"/>
    <w:uiPriority w:val="32"/>
    <w:qFormat/>
    <w:rsid w:val="00A310B5"/>
    <w:rPr>
      <w:b/>
      <w:bCs/>
      <w:smallCaps/>
      <w:color w:val="0F4761" w:themeColor="accent1" w:themeShade="BF"/>
      <w:spacing w:val="5"/>
    </w:rPr>
  </w:style>
  <w:style w:type="character" w:styleId="Hyperlink">
    <w:name w:val="Hyperlink"/>
    <w:basedOn w:val="DefaultParagraphFont"/>
    <w:uiPriority w:val="99"/>
    <w:qFormat/>
    <w:rsid w:val="00A310B5"/>
    <w:rPr>
      <w:color w:val="0000FF"/>
      <w:u w:val="single"/>
    </w:rPr>
  </w:style>
  <w:style w:type="paragraph" w:customStyle="1" w:styleId="Tabel">
    <w:name w:val="Tabel"/>
    <w:basedOn w:val="Caption"/>
    <w:qFormat/>
    <w:rsid w:val="00A310B5"/>
    <w:pPr>
      <w:spacing w:after="120"/>
      <w:jc w:val="center"/>
    </w:pPr>
    <w:rPr>
      <w:rFonts w:eastAsia="SimHei" w:cs="Arial"/>
      <w:i w:val="0"/>
      <w:iCs w:val="0"/>
      <w:color w:val="auto"/>
      <w:sz w:val="24"/>
      <w:szCs w:val="22"/>
    </w:rPr>
  </w:style>
  <w:style w:type="paragraph" w:styleId="Caption">
    <w:name w:val="caption"/>
    <w:basedOn w:val="Normal"/>
    <w:next w:val="Normal"/>
    <w:uiPriority w:val="35"/>
    <w:semiHidden/>
    <w:unhideWhenUsed/>
    <w:qFormat/>
    <w:rsid w:val="00A310B5"/>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ukabumikab.bps.go.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1253</Words>
  <Characters>7144</Characters>
  <Application>Microsoft Office Word</Application>
  <DocSecurity>0</DocSecurity>
  <Lines>59</Lines>
  <Paragraphs>16</Paragraphs>
  <ScaleCrop>false</ScaleCrop>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 Aprizal</dc:creator>
  <cp:keywords/>
  <dc:description/>
  <cp:lastModifiedBy>Dwi Aprizal</cp:lastModifiedBy>
  <cp:revision>1</cp:revision>
  <dcterms:created xsi:type="dcterms:W3CDTF">2024-11-16T05:52:00Z</dcterms:created>
  <dcterms:modified xsi:type="dcterms:W3CDTF">2024-11-16T05:52:00Z</dcterms:modified>
</cp:coreProperties>
</file>