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CEDCA" w14:textId="77777777" w:rsidR="00160DA7" w:rsidRDefault="00160DA7" w:rsidP="00160DA7">
      <w:pPr>
        <w:jc w:val="center"/>
        <w:rPr>
          <w:lang w:val="id-ID"/>
        </w:rPr>
      </w:pPr>
      <w:bookmarkStart w:id="0" w:name="_Toc109918346"/>
      <w:r>
        <w:rPr>
          <w:lang w:val="id-ID"/>
        </w:rPr>
        <w:t>DAFTAR PUSTAKA</w:t>
      </w:r>
      <w:bookmarkEnd w:id="0"/>
    </w:p>
    <w:p w14:paraId="5B4B0904" w14:textId="77777777" w:rsidR="00160DA7" w:rsidRDefault="00160DA7" w:rsidP="00160DA7">
      <w:pPr>
        <w:spacing w:after="0"/>
        <w:jc w:val="center"/>
        <w:rPr>
          <w:rFonts w:cstheme="majorBidi"/>
          <w:b/>
          <w:szCs w:val="24"/>
          <w:lang w:val="id-ID"/>
        </w:rPr>
      </w:pPr>
    </w:p>
    <w:p w14:paraId="68A5C5DA" w14:textId="77777777" w:rsidR="00160DA7" w:rsidRPr="00FB2E16" w:rsidRDefault="00160DA7" w:rsidP="00160DA7">
      <w:pPr>
        <w:ind w:left="567" w:hanging="567"/>
        <w:rPr>
          <w:rFonts w:cstheme="majorBidi"/>
          <w:szCs w:val="24"/>
          <w:lang w:val="id-ID"/>
        </w:rPr>
      </w:pPr>
      <w:r>
        <w:rPr>
          <w:lang w:val="id-ID"/>
        </w:rPr>
        <w:t>Agustino, Leo. 2008. Dasar-Dasar Kebijakan Publik, Bandung: Alfabeta</w:t>
      </w:r>
    </w:p>
    <w:p w14:paraId="3AA42F83" w14:textId="77777777" w:rsidR="00160DA7" w:rsidRDefault="00160DA7" w:rsidP="00160DA7">
      <w:pPr>
        <w:ind w:left="567" w:hanging="567"/>
        <w:rPr>
          <w:rFonts w:cstheme="majorBidi"/>
          <w:szCs w:val="24"/>
          <w:lang w:val="id-ID"/>
        </w:rPr>
      </w:pPr>
      <w:r>
        <w:rPr>
          <w:rFonts w:cstheme="majorBidi"/>
          <w:szCs w:val="24"/>
          <w:lang w:val="id-ID"/>
        </w:rPr>
        <w:t>Andri Bayo, Kemiskinan Dan Strategi Memberatas Kemiskinan, (Yogyakarta, Liberty Offset, 2009)</w:t>
      </w:r>
    </w:p>
    <w:p w14:paraId="47BF7CF8" w14:textId="77777777" w:rsidR="00160DA7" w:rsidRDefault="00160DA7" w:rsidP="00160DA7">
      <w:pPr>
        <w:widowControl w:val="0"/>
        <w:spacing w:after="0"/>
        <w:ind w:left="426" w:hanging="426"/>
        <w:rPr>
          <w:rFonts w:eastAsia="Times New Roman" w:cstheme="majorBidi"/>
          <w:szCs w:val="24"/>
        </w:rPr>
      </w:pPr>
      <w:r>
        <w:rPr>
          <w:rFonts w:eastAsia="Times New Roman" w:cstheme="majorBidi"/>
          <w:szCs w:val="24"/>
          <w:lang w:val="nl-NL"/>
        </w:rPr>
        <w:t xml:space="preserve">Badan Pusat Statistik., 2022. </w:t>
      </w:r>
      <w:r>
        <w:rPr>
          <w:rFonts w:eastAsia="Times New Roman" w:cstheme="majorBidi"/>
          <w:i/>
          <w:szCs w:val="24"/>
          <w:lang w:val="nl-NL"/>
        </w:rPr>
        <w:t>Pengeluaran per kapita</w:t>
      </w:r>
      <w:r>
        <w:rPr>
          <w:rFonts w:eastAsia="Times New Roman" w:cstheme="majorBidi"/>
          <w:szCs w:val="24"/>
          <w:lang w:val="nl-NL"/>
        </w:rPr>
        <w:t xml:space="preserve">. </w:t>
      </w:r>
      <w:r>
        <w:rPr>
          <w:rFonts w:eastAsia="Times New Roman" w:cstheme="majorBidi"/>
          <w:szCs w:val="24"/>
        </w:rPr>
        <w:t>Available at: https://sirusa.bps.go.id/sirusa/index.php/indikator/197.</w:t>
      </w:r>
    </w:p>
    <w:p w14:paraId="182A21C5" w14:textId="77777777" w:rsidR="00160DA7" w:rsidRDefault="00160DA7" w:rsidP="00160DA7">
      <w:pPr>
        <w:spacing w:after="0"/>
        <w:rPr>
          <w:rFonts w:cstheme="majorBidi"/>
          <w:szCs w:val="24"/>
        </w:rPr>
      </w:pPr>
    </w:p>
    <w:p w14:paraId="235E36B8" w14:textId="77777777" w:rsidR="00160DA7" w:rsidRDefault="00160DA7" w:rsidP="00160DA7">
      <w:pPr>
        <w:rPr>
          <w:rFonts w:cstheme="majorBidi"/>
          <w:szCs w:val="24"/>
          <w:lang w:val="pl-PL"/>
        </w:rPr>
      </w:pPr>
      <w:r>
        <w:rPr>
          <w:rFonts w:cstheme="majorBidi"/>
          <w:szCs w:val="24"/>
          <w:lang w:val="fr-FR"/>
        </w:rPr>
        <w:t xml:space="preserve">Bastian, Indra., 2014. “Lingkup Akuntansi Sektor Publik.” </w:t>
      </w:r>
      <w:r>
        <w:rPr>
          <w:rFonts w:cstheme="majorBidi"/>
          <w:szCs w:val="24"/>
          <w:lang w:val="pl-PL"/>
        </w:rPr>
        <w:t>1–52.</w:t>
      </w:r>
    </w:p>
    <w:p w14:paraId="7065F480" w14:textId="77777777" w:rsidR="00160DA7" w:rsidRDefault="00160DA7" w:rsidP="00160DA7">
      <w:pPr>
        <w:spacing w:before="161" w:after="0" w:line="374" w:lineRule="auto"/>
        <w:ind w:right="2482"/>
        <w:rPr>
          <w:rFonts w:eastAsia="Times New Roman" w:cstheme="majorBidi"/>
          <w:color w:val="000000"/>
          <w:szCs w:val="24"/>
          <w:lang w:val="pl-PL"/>
        </w:rPr>
      </w:pPr>
      <w:r>
        <w:rPr>
          <w:rFonts w:eastAsia="Times New Roman" w:cstheme="majorBidi"/>
          <w:color w:val="000000"/>
          <w:szCs w:val="24"/>
          <w:lang w:val="pl-PL"/>
        </w:rPr>
        <w:t>Biduri, Sarwenda., 2018. “Akuntansi Sektor Publik.” 1–196.</w:t>
      </w:r>
    </w:p>
    <w:p w14:paraId="1261D388" w14:textId="77777777" w:rsidR="00160DA7" w:rsidRDefault="00160DA7" w:rsidP="00160DA7">
      <w:pPr>
        <w:spacing w:before="161" w:after="0" w:line="374" w:lineRule="auto"/>
        <w:ind w:right="49"/>
        <w:rPr>
          <w:szCs w:val="24"/>
          <w:lang w:val="pl-PL"/>
        </w:rPr>
      </w:pPr>
      <w:r>
        <w:rPr>
          <w:szCs w:val="24"/>
          <w:lang w:val="pl-PL"/>
        </w:rPr>
        <w:t>BPS. (2016). Katalog BPS : 1102001.3502, Ponorogo Dalam Angka, Ponorogo.</w:t>
      </w:r>
    </w:p>
    <w:p w14:paraId="4DFCB3CA" w14:textId="77777777" w:rsidR="00160DA7" w:rsidRPr="00FB2E16" w:rsidRDefault="00160DA7" w:rsidP="00160DA7">
      <w:pPr>
        <w:widowControl w:val="0"/>
        <w:spacing w:after="0"/>
        <w:ind w:left="426" w:hanging="426"/>
        <w:rPr>
          <w:rFonts w:eastAsia="Times New Roman" w:cstheme="majorBidi"/>
          <w:szCs w:val="24"/>
          <w:lang w:val="pl-PL"/>
        </w:rPr>
      </w:pPr>
      <w:r w:rsidRPr="00FB2E16">
        <w:rPr>
          <w:rFonts w:eastAsia="Times New Roman" w:cstheme="majorBidi"/>
          <w:szCs w:val="24"/>
          <w:lang w:val="pl-PL"/>
        </w:rPr>
        <w:t xml:space="preserve">Halim., 2007. </w:t>
      </w:r>
      <w:r w:rsidRPr="00FB2E16">
        <w:rPr>
          <w:rFonts w:eastAsia="Times New Roman" w:cstheme="majorBidi"/>
          <w:i/>
          <w:szCs w:val="24"/>
          <w:lang w:val="pl-PL"/>
        </w:rPr>
        <w:t>Akuntansi Sektor Publik: Akuntansi Keuangan Daerah.</w:t>
      </w:r>
      <w:r w:rsidRPr="00FB2E16">
        <w:rPr>
          <w:rFonts w:eastAsia="Times New Roman" w:cstheme="majorBidi"/>
          <w:szCs w:val="24"/>
          <w:lang w:val="pl-PL"/>
        </w:rPr>
        <w:t xml:space="preserve"> 4th edn. Jakarta: Salemba.</w:t>
      </w:r>
    </w:p>
    <w:p w14:paraId="728A2CBD" w14:textId="77777777" w:rsidR="00160DA7" w:rsidRPr="00FB2E16" w:rsidRDefault="00160DA7" w:rsidP="00160DA7">
      <w:pPr>
        <w:widowControl w:val="0"/>
        <w:spacing w:after="0"/>
        <w:ind w:left="426" w:hanging="426"/>
        <w:rPr>
          <w:rFonts w:eastAsia="Times New Roman" w:cstheme="majorBidi"/>
          <w:szCs w:val="24"/>
          <w:lang w:val="pl-PL"/>
        </w:rPr>
      </w:pPr>
    </w:p>
    <w:p w14:paraId="39E33F21" w14:textId="77777777" w:rsidR="00160DA7" w:rsidRPr="00FB2E16" w:rsidRDefault="00160DA7" w:rsidP="00160DA7">
      <w:pPr>
        <w:spacing w:after="0"/>
        <w:rPr>
          <w:rFonts w:cstheme="majorBidi"/>
          <w:szCs w:val="24"/>
          <w:lang w:val="pl-PL"/>
        </w:rPr>
      </w:pPr>
      <w:r w:rsidRPr="00FB2E16">
        <w:rPr>
          <w:rFonts w:cstheme="majorBidi"/>
          <w:szCs w:val="24"/>
          <w:lang w:val="pl-PL"/>
        </w:rPr>
        <w:t>Hamidi., 2005. Metode Penelitian Kualitatif. Malang:UMM press</w:t>
      </w:r>
    </w:p>
    <w:p w14:paraId="5DF9A130" w14:textId="77777777" w:rsidR="00160DA7" w:rsidRPr="00FB2E16" w:rsidRDefault="00160DA7" w:rsidP="00160DA7">
      <w:pPr>
        <w:spacing w:after="0"/>
        <w:rPr>
          <w:rFonts w:cstheme="majorBidi"/>
          <w:szCs w:val="24"/>
          <w:lang w:val="pl-PL"/>
        </w:rPr>
      </w:pPr>
    </w:p>
    <w:p w14:paraId="4CA9A439" w14:textId="77777777" w:rsidR="00160DA7" w:rsidRPr="00FB2E16" w:rsidRDefault="00160DA7" w:rsidP="00160DA7">
      <w:pPr>
        <w:widowControl w:val="0"/>
        <w:autoSpaceDE w:val="0"/>
        <w:autoSpaceDN w:val="0"/>
        <w:adjustRightInd w:val="0"/>
        <w:ind w:left="426" w:hanging="426"/>
        <w:rPr>
          <w:rFonts w:cstheme="majorBidi"/>
          <w:color w:val="000000"/>
          <w:szCs w:val="24"/>
          <w:lang w:val="pl-PL"/>
        </w:rPr>
      </w:pPr>
      <w:r w:rsidRPr="00FB2E16">
        <w:rPr>
          <w:rFonts w:cstheme="majorBidi"/>
          <w:color w:val="000000"/>
          <w:szCs w:val="24"/>
          <w:lang w:val="pl-PL"/>
        </w:rPr>
        <w:t>Hamzah, Ardi. 2008. “Analisa Kinerja Keuangan Terhadap Pertumbuhan Ekonomi, Pengangguran, dan Kemiskinan): Pendekatan Analisis Jalur (Studi pada 29 Kabupaten dan 9 Kota di Provinsi Jawa Timur) Periode 2001- 2006”.Simposium Nasional Akuntansi 11. Jakarta: Universitas Trunojoyo.</w:t>
      </w:r>
    </w:p>
    <w:p w14:paraId="230E0D3A" w14:textId="77777777" w:rsidR="00160DA7" w:rsidRPr="00FB2E16" w:rsidRDefault="00160DA7" w:rsidP="00160DA7">
      <w:pPr>
        <w:widowControl w:val="0"/>
        <w:autoSpaceDE w:val="0"/>
        <w:autoSpaceDN w:val="0"/>
        <w:adjustRightInd w:val="0"/>
        <w:ind w:left="426" w:hanging="426"/>
        <w:rPr>
          <w:rFonts w:cstheme="majorBidi"/>
          <w:color w:val="000000"/>
          <w:szCs w:val="24"/>
          <w:lang w:val="pl-PL"/>
        </w:rPr>
      </w:pPr>
      <w:r>
        <w:rPr>
          <w:rFonts w:cstheme="majorBidi"/>
          <w:szCs w:val="24"/>
          <w:lang w:val="id-ID"/>
        </w:rPr>
        <w:t>Haryadi, Agus. 2005 Kemiskinan, Mentalitas Budaya, Yogyakarta : Pustaka Rahima,</w:t>
      </w:r>
    </w:p>
    <w:p w14:paraId="6D1E40D6" w14:textId="77777777" w:rsidR="00160DA7" w:rsidRDefault="00160DA7" w:rsidP="00160DA7">
      <w:pPr>
        <w:widowControl w:val="0"/>
        <w:spacing w:after="0"/>
        <w:ind w:left="426" w:hanging="426"/>
        <w:rPr>
          <w:rFonts w:eastAsia="Times New Roman" w:cstheme="majorBidi"/>
          <w:szCs w:val="24"/>
          <w:lang w:val="id-ID"/>
        </w:rPr>
      </w:pPr>
      <w:r>
        <w:rPr>
          <w:rFonts w:eastAsia="Times New Roman" w:cstheme="majorBidi"/>
          <w:szCs w:val="24"/>
          <w:lang w:val="id-ID"/>
        </w:rPr>
        <w:t xml:space="preserve">Inapty, B. A. </w:t>
      </w:r>
      <w:r>
        <w:rPr>
          <w:rFonts w:eastAsia="Times New Roman" w:cstheme="majorBidi"/>
          <w:i/>
          <w:szCs w:val="24"/>
          <w:lang w:val="id-ID"/>
        </w:rPr>
        <w:t>et al.</w:t>
      </w:r>
      <w:r>
        <w:rPr>
          <w:rFonts w:eastAsia="Times New Roman" w:cstheme="majorBidi"/>
          <w:szCs w:val="24"/>
          <w:lang w:val="id-ID"/>
        </w:rPr>
        <w:t xml:space="preserve">, 2017.  </w:t>
      </w:r>
      <w:r>
        <w:rPr>
          <w:rFonts w:eastAsia="Times New Roman" w:cstheme="majorBidi"/>
          <w:i/>
          <w:szCs w:val="24"/>
          <w:lang w:val="id-ID"/>
        </w:rPr>
        <w:t>Analisis Akuntansi Sektor Publik pada Pemerintah Kota Semarang</w:t>
      </w:r>
      <w:r>
        <w:rPr>
          <w:rFonts w:eastAsia="Times New Roman" w:cstheme="majorBidi"/>
          <w:szCs w:val="24"/>
          <w:lang w:val="id-ID"/>
        </w:rPr>
        <w:t xml:space="preserve">, </w:t>
      </w:r>
      <w:r>
        <w:rPr>
          <w:rFonts w:eastAsia="Times New Roman" w:cstheme="majorBidi"/>
          <w:i/>
          <w:szCs w:val="24"/>
          <w:lang w:val="id-ID"/>
        </w:rPr>
        <w:t>Riset Akuntansi dan Keuangan Indonesia</w:t>
      </w:r>
      <w:r>
        <w:rPr>
          <w:rFonts w:eastAsia="Times New Roman" w:cstheme="majorBidi"/>
          <w:szCs w:val="24"/>
          <w:lang w:val="id-ID"/>
        </w:rPr>
        <w:t>.</w:t>
      </w:r>
    </w:p>
    <w:p w14:paraId="3CAA389F" w14:textId="77777777" w:rsidR="00160DA7" w:rsidRDefault="00160DA7" w:rsidP="00160DA7">
      <w:pPr>
        <w:widowControl w:val="0"/>
        <w:spacing w:after="0"/>
        <w:ind w:left="426" w:hanging="426"/>
        <w:rPr>
          <w:rFonts w:eastAsia="Times New Roman" w:cstheme="majorBidi"/>
          <w:szCs w:val="24"/>
          <w:lang w:val="id-ID"/>
        </w:rPr>
      </w:pPr>
    </w:p>
    <w:p w14:paraId="694AEE5F" w14:textId="77777777" w:rsidR="00160DA7" w:rsidRDefault="00160DA7" w:rsidP="00160DA7">
      <w:pPr>
        <w:ind w:left="426" w:hanging="426"/>
        <w:rPr>
          <w:rFonts w:eastAsia="Times New Roman" w:cstheme="majorBidi"/>
          <w:szCs w:val="24"/>
          <w:lang w:val="id-ID"/>
        </w:rPr>
      </w:pPr>
      <w:r w:rsidRPr="00503C6B">
        <w:rPr>
          <w:lang w:val="id-ID"/>
        </w:rPr>
        <w:t xml:space="preserve">Jurnalsukabumi.com (2021), Menilik Angka Kemiskinan di Kabupaten Sukabumi Selama Pandemi, </w:t>
      </w:r>
      <w:hyperlink r:id="rId4" w:history="1">
        <w:r w:rsidRPr="00503C6B">
          <w:rPr>
            <w:rStyle w:val="Hyperlink"/>
            <w:i/>
            <w:iCs/>
            <w:lang w:val="id-ID"/>
          </w:rPr>
          <w:t>www.jurnalsukabumi.com</w:t>
        </w:r>
      </w:hyperlink>
      <w:r w:rsidRPr="00503C6B">
        <w:rPr>
          <w:i/>
          <w:iCs/>
          <w:lang w:val="id-ID"/>
        </w:rPr>
        <w:t xml:space="preserve">. </w:t>
      </w:r>
      <w:r>
        <w:rPr>
          <w:lang w:val="pl-PL"/>
        </w:rPr>
        <w:t xml:space="preserve">Tersedia pada : </w:t>
      </w:r>
      <w:hyperlink r:id="rId5" w:history="1">
        <w:r>
          <w:rPr>
            <w:rStyle w:val="Hyperlink"/>
            <w:rFonts w:cstheme="majorBidi"/>
            <w:szCs w:val="24"/>
            <w:lang w:val="pl-PL"/>
          </w:rPr>
          <w:t>https://jurnalsukabumi.com/2021/11/22/menilik-angka-kemiskinan-di-kab-sukabumi-selama-pandemi/</w:t>
        </w:r>
      </w:hyperlink>
      <w:r>
        <w:rPr>
          <w:rStyle w:val="15"/>
          <w:rFonts w:cstheme="majorBidi"/>
          <w:szCs w:val="24"/>
          <w:lang w:val="pl-PL"/>
        </w:rPr>
        <w:t>. (diakses 11 Juli 2022)</w:t>
      </w:r>
    </w:p>
    <w:p w14:paraId="7AA79EB4" w14:textId="77777777" w:rsidR="00160DA7" w:rsidRDefault="00160DA7" w:rsidP="00160DA7">
      <w:pPr>
        <w:ind w:left="567" w:hanging="567"/>
        <w:rPr>
          <w:rFonts w:cstheme="majorBidi"/>
          <w:color w:val="000000" w:themeColor="text1"/>
          <w:szCs w:val="24"/>
          <w:lang w:val="id-ID"/>
        </w:rPr>
      </w:pPr>
      <w:r>
        <w:rPr>
          <w:rFonts w:cstheme="majorBidi"/>
          <w:color w:val="000000" w:themeColor="text1"/>
          <w:szCs w:val="24"/>
          <w:lang w:val="id-ID"/>
        </w:rPr>
        <w:t>Kamaroellah, R. A. 2017. Analisis Tingkat Kemampuan Keuangan Daerah dalam Mendukung Pelaksanaan Otonomi Daerah. NUANSA: Jurnal Penelitian Ilmu Sosial dan Keagamaan Islam, 14(1), 123-138.</w:t>
      </w:r>
    </w:p>
    <w:p w14:paraId="0B806AB0" w14:textId="77777777" w:rsidR="00160DA7" w:rsidRDefault="00160DA7" w:rsidP="00160DA7">
      <w:pPr>
        <w:ind w:left="426" w:hanging="426"/>
        <w:rPr>
          <w:rFonts w:cstheme="majorBidi"/>
          <w:szCs w:val="24"/>
          <w:lang w:val="id-ID"/>
        </w:rPr>
      </w:pPr>
      <w:r>
        <w:rPr>
          <w:rFonts w:cstheme="majorBidi"/>
          <w:szCs w:val="24"/>
          <w:lang w:val="id-ID"/>
        </w:rPr>
        <w:t xml:space="preserve">Kementrian dalam Negeri Republik Indonesia (2020) </w:t>
      </w:r>
      <w:r>
        <w:rPr>
          <w:rFonts w:cstheme="majorBidi"/>
          <w:i/>
          <w:iCs/>
          <w:szCs w:val="24"/>
          <w:lang w:val="id-ID"/>
        </w:rPr>
        <w:t>Kerjasama Pemerintah Pusat dan Pemerintah Daerah Untuk Pemulihan Ekonomi Pasca Pandemi</w:t>
      </w:r>
      <w:r>
        <w:rPr>
          <w:rFonts w:cstheme="majorBidi"/>
          <w:szCs w:val="24"/>
          <w:lang w:val="id-ID"/>
        </w:rPr>
        <w:t xml:space="preserve">, </w:t>
      </w:r>
      <w:r>
        <w:rPr>
          <w:rFonts w:cstheme="majorBidi"/>
          <w:i/>
          <w:iCs/>
          <w:szCs w:val="24"/>
          <w:lang w:val="id-ID"/>
        </w:rPr>
        <w:t>kemendagri.go.id</w:t>
      </w:r>
      <w:r>
        <w:rPr>
          <w:rFonts w:cstheme="majorBidi"/>
          <w:szCs w:val="24"/>
          <w:lang w:val="id-ID"/>
        </w:rPr>
        <w:t>. Tersedia pada: https://www.kemendagri.go.id/berita/baca/28776/kerja-sama-pemerintah-pusat-dan-pemerintah-daerah-untuk-pemulihan-ekonomi-pasca-pandemi.</w:t>
      </w:r>
    </w:p>
    <w:p w14:paraId="588988D3" w14:textId="77777777" w:rsidR="00160DA7" w:rsidRPr="00503C6B" w:rsidRDefault="00160DA7" w:rsidP="00160DA7">
      <w:pPr>
        <w:spacing w:before="161" w:after="0" w:line="374" w:lineRule="auto"/>
        <w:ind w:left="426" w:right="49" w:hanging="426"/>
        <w:rPr>
          <w:lang w:val="en-US"/>
        </w:rPr>
      </w:pPr>
      <w:r>
        <w:t>Kencana Syafiie, Inu, M.Si,2011 Sistem Pemerintahan Indonesia. Jakarta : PT Rineka Cipta.</w:t>
      </w:r>
    </w:p>
    <w:p w14:paraId="2F52EAE8" w14:textId="77777777" w:rsidR="00160DA7" w:rsidRDefault="00160DA7" w:rsidP="00160DA7">
      <w:pPr>
        <w:widowControl w:val="0"/>
        <w:autoSpaceDE w:val="0"/>
        <w:autoSpaceDN w:val="0"/>
        <w:adjustRightInd w:val="0"/>
        <w:ind w:left="426" w:hanging="426"/>
        <w:rPr>
          <w:rFonts w:cstheme="majorBidi"/>
          <w:szCs w:val="24"/>
          <w:lang w:val="id-ID"/>
        </w:rPr>
      </w:pPr>
      <w:r>
        <w:rPr>
          <w:rFonts w:cstheme="majorBidi"/>
          <w:szCs w:val="24"/>
          <w:lang w:val="id-ID"/>
        </w:rPr>
        <w:t xml:space="preserve">Kusumawati, L. dan Wiksuana, I. G. B. (2018) “PENGARUH PENDAPATAN DAERAH TERHADAP PERTUMBUHAN EKONOMI DI WILAYAH SARBAGITA PROVINSI BALI,” </w:t>
      </w:r>
      <w:r>
        <w:rPr>
          <w:rFonts w:cstheme="majorBidi"/>
          <w:i/>
          <w:iCs/>
          <w:szCs w:val="24"/>
          <w:lang w:val="id-ID"/>
        </w:rPr>
        <w:t>E-Jurnal Manajemen Unud</w:t>
      </w:r>
      <w:r>
        <w:rPr>
          <w:rFonts w:cstheme="majorBidi"/>
          <w:szCs w:val="24"/>
          <w:lang w:val="id-ID"/>
        </w:rPr>
        <w:t>, 7(5), hal. 2592–2620.</w:t>
      </w:r>
    </w:p>
    <w:p w14:paraId="1B0AA179" w14:textId="77777777" w:rsidR="00160DA7" w:rsidRDefault="00160DA7" w:rsidP="00160DA7">
      <w:pPr>
        <w:widowControl w:val="0"/>
        <w:autoSpaceDE w:val="0"/>
        <w:autoSpaceDN w:val="0"/>
        <w:adjustRightInd w:val="0"/>
        <w:ind w:left="426" w:hanging="426"/>
        <w:rPr>
          <w:rFonts w:cstheme="majorBidi"/>
          <w:szCs w:val="24"/>
          <w:lang w:val="id-ID"/>
        </w:rPr>
      </w:pPr>
      <w:r>
        <w:rPr>
          <w:rFonts w:cstheme="majorBidi"/>
          <w:szCs w:val="24"/>
          <w:lang w:val="id-ID"/>
        </w:rPr>
        <w:t xml:space="preserve">Kuncoro, Mudrajad. (1997). “Ekonomi Pembangunan Teori, Masalah, dan Kebijakan”. Yogyakarta : Akademi Manajemen Perusahaan YKPN. </w:t>
      </w:r>
    </w:p>
    <w:p w14:paraId="01E1549C" w14:textId="77777777" w:rsidR="00160DA7" w:rsidRDefault="00160DA7" w:rsidP="00160DA7">
      <w:pPr>
        <w:rPr>
          <w:rFonts w:eastAsia="Times New Roman" w:cstheme="majorBidi"/>
          <w:szCs w:val="24"/>
          <w:lang w:val="id-ID"/>
        </w:rPr>
      </w:pPr>
      <w:r>
        <w:rPr>
          <w:rFonts w:cstheme="majorBidi"/>
          <w:szCs w:val="24"/>
          <w:lang w:val="id-ID"/>
        </w:rPr>
        <w:t>Mahmudi. (2011) “</w:t>
      </w:r>
      <w:r>
        <w:rPr>
          <w:rFonts w:cstheme="majorBidi"/>
          <w:i/>
          <w:szCs w:val="24"/>
          <w:lang w:val="id-ID"/>
        </w:rPr>
        <w:t>Manajemen Keuangan Daerah</w:t>
      </w:r>
      <w:r>
        <w:rPr>
          <w:rFonts w:cstheme="majorBidi"/>
          <w:szCs w:val="24"/>
          <w:lang w:val="id-ID"/>
        </w:rPr>
        <w:t>” Jakarta : PT Erlangga</w:t>
      </w:r>
      <w:r>
        <w:rPr>
          <w:rFonts w:cstheme="majorBidi"/>
          <w:spacing w:val="1"/>
          <w:szCs w:val="24"/>
          <w:lang w:val="id-ID"/>
        </w:rPr>
        <w:t xml:space="preserve"> </w:t>
      </w:r>
    </w:p>
    <w:p w14:paraId="3C779A3F" w14:textId="77777777" w:rsidR="00160DA7" w:rsidRDefault="00160DA7" w:rsidP="00160DA7">
      <w:pPr>
        <w:widowControl w:val="0"/>
        <w:spacing w:after="0"/>
        <w:rPr>
          <w:rFonts w:eastAsia="Times New Roman" w:cstheme="majorBidi"/>
          <w:szCs w:val="24"/>
          <w:lang w:val="id-ID"/>
        </w:rPr>
      </w:pPr>
      <w:r>
        <w:rPr>
          <w:rFonts w:eastAsia="Times New Roman" w:cstheme="majorBidi"/>
          <w:szCs w:val="24"/>
          <w:lang w:val="id-ID"/>
        </w:rPr>
        <w:lastRenderedPageBreak/>
        <w:t>Mahmudi., 2018. ‘Akuntansi Sektor Publik Mahmudi Pdf Download’, p. 141.</w:t>
      </w:r>
    </w:p>
    <w:p w14:paraId="536537DB" w14:textId="77777777" w:rsidR="00160DA7" w:rsidRDefault="00160DA7" w:rsidP="00160DA7">
      <w:pPr>
        <w:widowControl w:val="0"/>
        <w:spacing w:after="0"/>
        <w:rPr>
          <w:rFonts w:eastAsia="Times New Roman" w:cstheme="majorBidi"/>
          <w:szCs w:val="24"/>
          <w:lang w:val="id-ID"/>
        </w:rPr>
      </w:pPr>
    </w:p>
    <w:p w14:paraId="6D1CBCA6" w14:textId="77777777" w:rsidR="00160DA7" w:rsidRDefault="00160DA7" w:rsidP="00160DA7">
      <w:pPr>
        <w:widowControl w:val="0"/>
        <w:spacing w:after="0"/>
        <w:ind w:left="426" w:hanging="426"/>
        <w:rPr>
          <w:rFonts w:eastAsia="Times New Roman" w:cstheme="majorBidi"/>
          <w:szCs w:val="24"/>
        </w:rPr>
      </w:pPr>
      <w:r>
        <w:rPr>
          <w:rFonts w:eastAsia="Times New Roman" w:cstheme="majorBidi"/>
          <w:szCs w:val="24"/>
        </w:rPr>
        <w:t xml:space="preserve">Majid, J., 2019. </w:t>
      </w:r>
      <w:r>
        <w:rPr>
          <w:rFonts w:eastAsia="Times New Roman" w:cstheme="majorBidi"/>
          <w:i/>
          <w:szCs w:val="24"/>
        </w:rPr>
        <w:t>Leasing di Indonesia</w:t>
      </w:r>
      <w:r>
        <w:rPr>
          <w:rFonts w:eastAsia="Times New Roman" w:cstheme="majorBidi"/>
          <w:szCs w:val="24"/>
        </w:rPr>
        <w:t xml:space="preserve">, </w:t>
      </w:r>
      <w:r>
        <w:rPr>
          <w:rFonts w:eastAsia="Times New Roman" w:cstheme="majorBidi"/>
          <w:i/>
          <w:szCs w:val="24"/>
        </w:rPr>
        <w:t>Yogyakarta</w:t>
      </w:r>
      <w:r>
        <w:rPr>
          <w:rFonts w:eastAsia="Times New Roman" w:cstheme="majorBidi"/>
          <w:szCs w:val="24"/>
        </w:rPr>
        <w:t xml:space="preserve">. Available at: </w:t>
      </w:r>
      <w:hyperlink r:id="rId6" w:history="1">
        <w:r>
          <w:rPr>
            <w:rStyle w:val="Hyperlink"/>
            <w:rFonts w:eastAsia="Times New Roman" w:cstheme="majorBidi"/>
            <w:color w:val="000000" w:themeColor="text1"/>
            <w:szCs w:val="24"/>
          </w:rPr>
          <w:t>http://www.academia.edu/download/54793453/AKUNTANSI_SEKTOR_PUBLIK_Dana_Umum_Genera.docx</w:t>
        </w:r>
      </w:hyperlink>
      <w:r>
        <w:rPr>
          <w:rFonts w:eastAsia="Times New Roman" w:cstheme="majorBidi"/>
          <w:szCs w:val="24"/>
        </w:rPr>
        <w:t>.</w:t>
      </w:r>
    </w:p>
    <w:p w14:paraId="027E2252" w14:textId="77777777" w:rsidR="00160DA7" w:rsidRDefault="00160DA7" w:rsidP="00160DA7">
      <w:pPr>
        <w:widowControl w:val="0"/>
        <w:spacing w:after="0"/>
        <w:ind w:left="426" w:hanging="426"/>
        <w:rPr>
          <w:rFonts w:eastAsia="Times New Roman" w:cstheme="majorBidi"/>
          <w:szCs w:val="24"/>
        </w:rPr>
      </w:pPr>
    </w:p>
    <w:p w14:paraId="3BF75A90" w14:textId="77777777" w:rsidR="00160DA7" w:rsidRDefault="00160DA7" w:rsidP="00160DA7">
      <w:pPr>
        <w:widowControl w:val="0"/>
        <w:spacing w:after="0"/>
        <w:rPr>
          <w:rFonts w:eastAsia="Times New Roman" w:cstheme="majorBidi"/>
          <w:szCs w:val="24"/>
          <w:lang w:val="pl-PL"/>
        </w:rPr>
      </w:pPr>
      <w:r>
        <w:rPr>
          <w:rFonts w:eastAsia="Times New Roman" w:cstheme="majorBidi"/>
          <w:szCs w:val="24"/>
          <w:lang w:val="pl-PL"/>
        </w:rPr>
        <w:t xml:space="preserve">Mardiasmo., 2018. ‘Akuntansi Sektor Publik’, </w:t>
      </w:r>
      <w:r>
        <w:rPr>
          <w:rFonts w:eastAsia="Times New Roman" w:cstheme="majorBidi"/>
          <w:i/>
          <w:szCs w:val="24"/>
          <w:lang w:val="pl-PL"/>
        </w:rPr>
        <w:t>Akuntansi Sektor Publik</w:t>
      </w:r>
      <w:r>
        <w:rPr>
          <w:rFonts w:eastAsia="Times New Roman" w:cstheme="majorBidi"/>
          <w:szCs w:val="24"/>
          <w:lang w:val="pl-PL"/>
        </w:rPr>
        <w:t>, p. 7.</w:t>
      </w:r>
    </w:p>
    <w:p w14:paraId="1B5A17B1" w14:textId="77777777" w:rsidR="00160DA7" w:rsidRDefault="00160DA7" w:rsidP="00160DA7">
      <w:pPr>
        <w:widowControl w:val="0"/>
        <w:spacing w:after="0"/>
        <w:rPr>
          <w:rFonts w:eastAsia="Times New Roman" w:cstheme="majorBidi"/>
          <w:szCs w:val="24"/>
          <w:lang w:val="pl-PL"/>
        </w:rPr>
      </w:pPr>
    </w:p>
    <w:p w14:paraId="6A4B8F74" w14:textId="77777777" w:rsidR="00160DA7" w:rsidRDefault="00160DA7" w:rsidP="00160DA7">
      <w:pPr>
        <w:ind w:left="426" w:hanging="426"/>
        <w:rPr>
          <w:rFonts w:cstheme="majorBidi"/>
          <w:szCs w:val="24"/>
          <w:lang w:val="pl-PL"/>
        </w:rPr>
      </w:pPr>
      <w:r>
        <w:rPr>
          <w:rFonts w:cstheme="majorBidi"/>
          <w:szCs w:val="24"/>
          <w:lang w:val="pl-PL"/>
        </w:rPr>
        <w:t>Mudrajad</w:t>
      </w:r>
      <w:r>
        <w:rPr>
          <w:rFonts w:cstheme="majorBidi"/>
          <w:spacing w:val="33"/>
          <w:szCs w:val="24"/>
          <w:lang w:val="pl-PL"/>
        </w:rPr>
        <w:t xml:space="preserve"> </w:t>
      </w:r>
      <w:r>
        <w:rPr>
          <w:rFonts w:cstheme="majorBidi"/>
          <w:szCs w:val="24"/>
          <w:lang w:val="pl-PL"/>
        </w:rPr>
        <w:t>Kuncoro.</w:t>
      </w:r>
      <w:r>
        <w:rPr>
          <w:rFonts w:cstheme="majorBidi"/>
          <w:spacing w:val="36"/>
          <w:szCs w:val="24"/>
          <w:lang w:val="pl-PL"/>
        </w:rPr>
        <w:t xml:space="preserve"> </w:t>
      </w:r>
      <w:r>
        <w:rPr>
          <w:rFonts w:cstheme="majorBidi"/>
          <w:szCs w:val="24"/>
          <w:lang w:val="pl-PL"/>
        </w:rPr>
        <w:t>(2014)</w:t>
      </w:r>
      <w:r>
        <w:rPr>
          <w:rFonts w:cstheme="majorBidi"/>
          <w:spacing w:val="34"/>
          <w:szCs w:val="24"/>
          <w:lang w:val="pl-PL"/>
        </w:rPr>
        <w:t xml:space="preserve"> </w:t>
      </w:r>
      <w:r>
        <w:rPr>
          <w:rFonts w:cstheme="majorBidi"/>
          <w:szCs w:val="24"/>
          <w:lang w:val="pl-PL"/>
        </w:rPr>
        <w:t>“</w:t>
      </w:r>
      <w:r>
        <w:rPr>
          <w:rFonts w:cstheme="majorBidi"/>
          <w:i/>
          <w:szCs w:val="24"/>
          <w:lang w:val="pl-PL"/>
        </w:rPr>
        <w:t>Otonomi</w:t>
      </w:r>
      <w:r>
        <w:rPr>
          <w:rFonts w:cstheme="majorBidi"/>
          <w:i/>
          <w:spacing w:val="36"/>
          <w:szCs w:val="24"/>
          <w:lang w:val="pl-PL"/>
        </w:rPr>
        <w:t xml:space="preserve"> </w:t>
      </w:r>
      <w:r>
        <w:rPr>
          <w:rFonts w:cstheme="majorBidi"/>
          <w:i/>
          <w:szCs w:val="24"/>
          <w:lang w:val="pl-PL"/>
        </w:rPr>
        <w:t>Daerah</w:t>
      </w:r>
      <w:r>
        <w:rPr>
          <w:rFonts w:cstheme="majorBidi"/>
          <w:i/>
          <w:spacing w:val="36"/>
          <w:szCs w:val="24"/>
          <w:lang w:val="pl-PL"/>
        </w:rPr>
        <w:t xml:space="preserve"> </w:t>
      </w:r>
      <w:r>
        <w:rPr>
          <w:rFonts w:cstheme="majorBidi"/>
          <w:i/>
          <w:szCs w:val="24"/>
          <w:lang w:val="pl-PL"/>
        </w:rPr>
        <w:t>Menuju</w:t>
      </w:r>
      <w:r>
        <w:rPr>
          <w:rFonts w:cstheme="majorBidi"/>
          <w:i/>
          <w:spacing w:val="35"/>
          <w:szCs w:val="24"/>
          <w:lang w:val="pl-PL"/>
        </w:rPr>
        <w:t xml:space="preserve"> </w:t>
      </w:r>
      <w:r>
        <w:rPr>
          <w:rFonts w:cstheme="majorBidi"/>
          <w:i/>
          <w:szCs w:val="24"/>
          <w:lang w:val="pl-PL"/>
        </w:rPr>
        <w:t>Era</w:t>
      </w:r>
      <w:r>
        <w:rPr>
          <w:rFonts w:cstheme="majorBidi"/>
          <w:i/>
          <w:spacing w:val="33"/>
          <w:szCs w:val="24"/>
          <w:lang w:val="pl-PL"/>
        </w:rPr>
        <w:t xml:space="preserve"> </w:t>
      </w:r>
      <w:r>
        <w:rPr>
          <w:rFonts w:cstheme="majorBidi"/>
          <w:i/>
          <w:szCs w:val="24"/>
          <w:lang w:val="pl-PL"/>
        </w:rPr>
        <w:t>Baru</w:t>
      </w:r>
      <w:r>
        <w:rPr>
          <w:rFonts w:cstheme="majorBidi"/>
          <w:i/>
          <w:spacing w:val="36"/>
          <w:szCs w:val="24"/>
          <w:lang w:val="pl-PL"/>
        </w:rPr>
        <w:t xml:space="preserve"> </w:t>
      </w:r>
      <w:r>
        <w:rPr>
          <w:rFonts w:cstheme="majorBidi"/>
          <w:i/>
          <w:szCs w:val="24"/>
          <w:lang w:val="pl-PL"/>
        </w:rPr>
        <w:t>Pembangunan</w:t>
      </w:r>
      <w:r>
        <w:rPr>
          <w:rFonts w:cstheme="majorBidi"/>
          <w:i/>
          <w:spacing w:val="-57"/>
          <w:szCs w:val="24"/>
          <w:lang w:val="pl-PL"/>
        </w:rPr>
        <w:t xml:space="preserve">    </w:t>
      </w:r>
      <w:r>
        <w:rPr>
          <w:rFonts w:cstheme="majorBidi"/>
          <w:i/>
          <w:szCs w:val="24"/>
          <w:lang w:val="pl-PL"/>
        </w:rPr>
        <w:t>Daerah”</w:t>
      </w:r>
      <w:r>
        <w:rPr>
          <w:rFonts w:cstheme="majorBidi"/>
          <w:i/>
          <w:spacing w:val="59"/>
          <w:szCs w:val="24"/>
          <w:lang w:val="pl-PL"/>
        </w:rPr>
        <w:t xml:space="preserve"> </w:t>
      </w:r>
      <w:r>
        <w:rPr>
          <w:rFonts w:cstheme="majorBidi"/>
          <w:szCs w:val="24"/>
          <w:lang w:val="pl-PL"/>
        </w:rPr>
        <w:t>Edisi 3.</w:t>
      </w:r>
      <w:r>
        <w:rPr>
          <w:rFonts w:cstheme="majorBidi"/>
          <w:spacing w:val="-1"/>
          <w:szCs w:val="24"/>
          <w:lang w:val="pl-PL"/>
        </w:rPr>
        <w:t xml:space="preserve"> </w:t>
      </w:r>
      <w:r>
        <w:rPr>
          <w:rFonts w:cstheme="majorBidi"/>
          <w:szCs w:val="24"/>
          <w:lang w:val="pl-PL"/>
        </w:rPr>
        <w:t>Universitas Gadjah Mada</w:t>
      </w:r>
      <w:r>
        <w:rPr>
          <w:rFonts w:cstheme="majorBidi"/>
          <w:spacing w:val="-1"/>
          <w:szCs w:val="24"/>
          <w:lang w:val="pl-PL"/>
        </w:rPr>
        <w:t xml:space="preserve"> </w:t>
      </w:r>
      <w:r>
        <w:rPr>
          <w:rFonts w:cstheme="majorBidi"/>
          <w:szCs w:val="24"/>
          <w:lang w:val="pl-PL"/>
        </w:rPr>
        <w:t>:</w:t>
      </w:r>
      <w:r>
        <w:rPr>
          <w:rFonts w:cstheme="majorBidi"/>
          <w:spacing w:val="-1"/>
          <w:szCs w:val="24"/>
          <w:lang w:val="pl-PL"/>
        </w:rPr>
        <w:t xml:space="preserve"> </w:t>
      </w:r>
      <w:r>
        <w:rPr>
          <w:rFonts w:cstheme="majorBidi"/>
          <w:szCs w:val="24"/>
          <w:lang w:val="pl-PL"/>
        </w:rPr>
        <w:t>Erlangga.</w:t>
      </w:r>
    </w:p>
    <w:p w14:paraId="6FCB5125" w14:textId="77777777" w:rsidR="00160DA7" w:rsidRDefault="00160DA7" w:rsidP="00160DA7">
      <w:pPr>
        <w:widowControl w:val="0"/>
        <w:spacing w:after="0"/>
        <w:ind w:left="426" w:hanging="426"/>
        <w:rPr>
          <w:rFonts w:eastAsia="Times New Roman" w:cstheme="majorBidi"/>
          <w:szCs w:val="24"/>
          <w:lang w:val="pl-PL"/>
        </w:rPr>
      </w:pPr>
    </w:p>
    <w:p w14:paraId="65F4E9E2" w14:textId="77777777" w:rsidR="00160DA7" w:rsidRDefault="00160DA7" w:rsidP="00160DA7">
      <w:pPr>
        <w:widowControl w:val="0"/>
        <w:spacing w:after="0"/>
        <w:ind w:left="426" w:hanging="426"/>
        <w:rPr>
          <w:szCs w:val="24"/>
          <w:lang w:val="pl-PL"/>
        </w:rPr>
      </w:pPr>
      <w:r>
        <w:rPr>
          <w:szCs w:val="24"/>
          <w:lang w:val="pl-PL"/>
        </w:rPr>
        <w:t>Pemerintah Indonesia. 2004. Peraturan Pemerintah Nomor 32 Tahun 2004 tentang perubahan atas Pemerintah Daerah No. 22 Tahun 1999 tentang Pemerintah Daerah. Lembaga Negara RI Tahun 2004. Sekretariat Negara. Jakarta.</w:t>
      </w:r>
    </w:p>
    <w:p w14:paraId="7FBD5D3D" w14:textId="77777777" w:rsidR="00160DA7" w:rsidRDefault="00160DA7" w:rsidP="00160DA7">
      <w:pPr>
        <w:widowControl w:val="0"/>
        <w:spacing w:after="0"/>
        <w:ind w:left="426" w:hanging="426"/>
        <w:rPr>
          <w:szCs w:val="24"/>
          <w:lang w:val="pl-PL"/>
        </w:rPr>
      </w:pPr>
    </w:p>
    <w:p w14:paraId="1EAEDAB5" w14:textId="77777777" w:rsidR="00160DA7" w:rsidRDefault="00160DA7" w:rsidP="00160DA7">
      <w:pPr>
        <w:spacing w:after="0"/>
        <w:ind w:left="426" w:hanging="426"/>
        <w:rPr>
          <w:szCs w:val="24"/>
          <w:lang w:val="pl-PL"/>
        </w:rPr>
      </w:pPr>
      <w:r>
        <w:rPr>
          <w:szCs w:val="24"/>
          <w:lang w:val="pl-PL"/>
        </w:rPr>
        <w:t>Peraturan Menteri Dalam Negeri Nomor 13 tahun 2006, Tentang Pedoman Pengelolaan Keuangan Daerah sebagaimana telah diubah dengan Peraturan Menteri Dalam Negeri Nomor 59 tahun 2007.</w:t>
      </w:r>
    </w:p>
    <w:p w14:paraId="35091ACF" w14:textId="77777777" w:rsidR="00160DA7" w:rsidRDefault="00160DA7" w:rsidP="00160DA7">
      <w:pPr>
        <w:spacing w:after="0"/>
        <w:ind w:left="426" w:hanging="426"/>
        <w:rPr>
          <w:szCs w:val="24"/>
          <w:lang w:val="pl-PL"/>
        </w:rPr>
      </w:pPr>
    </w:p>
    <w:p w14:paraId="395654DC" w14:textId="77777777" w:rsidR="00160DA7" w:rsidRPr="00503C6B" w:rsidRDefault="00160DA7" w:rsidP="00160DA7">
      <w:pPr>
        <w:ind w:left="426" w:hanging="426"/>
        <w:rPr>
          <w:rStyle w:val="15"/>
          <w:rFonts w:cstheme="majorBidi"/>
          <w:color w:val="000000" w:themeColor="text1"/>
          <w:szCs w:val="24"/>
          <w:lang w:val="pl-PL"/>
        </w:rPr>
      </w:pPr>
      <w:r w:rsidRPr="00503C6B">
        <w:rPr>
          <w:lang w:val="pl-PL"/>
        </w:rPr>
        <w:t xml:space="preserve">Salam, Handi (2021) Penduduk Miskin di Kabupaten Sukabumi Bertambah 21,80 Ribu jiwa, </w:t>
      </w:r>
      <w:r w:rsidRPr="00503C6B">
        <w:rPr>
          <w:i/>
          <w:iCs/>
          <w:lang w:val="pl-PL"/>
        </w:rPr>
        <w:t xml:space="preserve">www.radarsukabumi.com. </w:t>
      </w:r>
      <w:r w:rsidRPr="00503C6B">
        <w:rPr>
          <w:lang w:val="pl-PL"/>
        </w:rPr>
        <w:t xml:space="preserve">Tersedia pada : Ini Datanya </w:t>
      </w:r>
      <w:hyperlink r:id="rId7" w:history="1">
        <w:r>
          <w:rPr>
            <w:rStyle w:val="15"/>
            <w:rFonts w:cstheme="majorBidi"/>
            <w:color w:val="000000" w:themeColor="text1"/>
            <w:szCs w:val="24"/>
            <w:lang w:val="id-ID"/>
          </w:rPr>
          <w:t>https://radarsukabumi.com/berita-utama/duh-penduduk-miskin-di-kabupaten-sukabumi-bertambah-2180-ribu-jiwa-ini-datanya/</w:t>
        </w:r>
      </w:hyperlink>
      <w:r>
        <w:rPr>
          <w:rStyle w:val="15"/>
          <w:rFonts w:cstheme="majorBidi"/>
          <w:color w:val="000000" w:themeColor="text1"/>
          <w:szCs w:val="24"/>
          <w:lang w:val="id-ID"/>
        </w:rPr>
        <w:t xml:space="preserve"> (diakses 18 Ju</w:t>
      </w:r>
      <w:r w:rsidRPr="00503C6B">
        <w:rPr>
          <w:rStyle w:val="15"/>
          <w:rFonts w:cstheme="majorBidi"/>
          <w:color w:val="000000" w:themeColor="text1"/>
          <w:szCs w:val="24"/>
          <w:lang w:val="pl-PL"/>
        </w:rPr>
        <w:t>ni 2022)</w:t>
      </w:r>
    </w:p>
    <w:p w14:paraId="400257B6" w14:textId="77777777" w:rsidR="00160DA7" w:rsidRDefault="00160DA7" w:rsidP="00160DA7">
      <w:pPr>
        <w:widowControl w:val="0"/>
        <w:spacing w:after="0"/>
        <w:ind w:left="426" w:hanging="426"/>
        <w:rPr>
          <w:rFonts w:eastAsia="Times New Roman" w:cstheme="majorBidi"/>
          <w:szCs w:val="24"/>
          <w:lang w:val="pl-PL"/>
        </w:rPr>
      </w:pPr>
      <w:r>
        <w:rPr>
          <w:rFonts w:eastAsia="Times New Roman" w:cstheme="majorBidi"/>
          <w:szCs w:val="24"/>
          <w:lang w:val="pl-PL"/>
        </w:rPr>
        <w:t>Sugiyono, 2015. ‘Metode penelitian pendidikan (pendekatan kuantitatif , kualitatif dan r&amp;d’, p. 456.</w:t>
      </w:r>
    </w:p>
    <w:p w14:paraId="34EBA826" w14:textId="77777777" w:rsidR="00160DA7" w:rsidRDefault="00160DA7" w:rsidP="00160DA7">
      <w:pPr>
        <w:widowControl w:val="0"/>
        <w:spacing w:after="0"/>
        <w:ind w:left="426" w:hanging="426"/>
        <w:rPr>
          <w:rFonts w:eastAsia="Times New Roman" w:cstheme="majorBidi"/>
          <w:szCs w:val="24"/>
          <w:lang w:val="pl-PL"/>
        </w:rPr>
      </w:pPr>
    </w:p>
    <w:p w14:paraId="4F9E9B23" w14:textId="77777777" w:rsidR="00160DA7" w:rsidRPr="00503C6B" w:rsidRDefault="00160DA7" w:rsidP="00160DA7">
      <w:pPr>
        <w:ind w:left="426" w:hanging="426"/>
        <w:rPr>
          <w:lang w:val="pl-PL"/>
        </w:rPr>
      </w:pPr>
      <w:r w:rsidRPr="00503C6B">
        <w:rPr>
          <w:lang w:val="pl-PL"/>
        </w:rPr>
        <w:t xml:space="preserve">Sukabumi, kabar (2022), Pentahelix, Dorong Perekonomian Sektor Pariwisata dan Pelaku Ekonomi Kreatif Kabupaten Sukabumi, </w:t>
      </w:r>
      <w:r w:rsidRPr="00503C6B">
        <w:rPr>
          <w:i/>
          <w:iCs/>
          <w:lang w:val="pl-PL"/>
        </w:rPr>
        <w:t>www.kabarsukabumi.com</w:t>
      </w:r>
      <w:r w:rsidRPr="00503C6B">
        <w:rPr>
          <w:lang w:val="pl-PL"/>
        </w:rPr>
        <w:t xml:space="preserve"> Tersedia pada :  </w:t>
      </w:r>
      <w:hyperlink r:id="rId8" w:history="1">
        <w:r>
          <w:rPr>
            <w:rStyle w:val="Hyperlink"/>
            <w:rFonts w:cstheme="majorBidi"/>
            <w:szCs w:val="24"/>
            <w:lang w:val="id-ID" w:bidi="ar-SA"/>
          </w:rPr>
          <w:t>https://kabarsukabumi.com/news/3090/pentahelix-dorong-perekonomian-sektor-pariwisata-dan-pelaku-ekonomi-kreatif-kabupaten-sukabumi</w:t>
        </w:r>
        <w:r w:rsidRPr="00503C6B">
          <w:rPr>
            <w:rStyle w:val="Hyperlink"/>
            <w:rFonts w:cstheme="majorBidi"/>
            <w:szCs w:val="24"/>
            <w:lang w:val="pl-PL" w:bidi="ar-SA"/>
          </w:rPr>
          <w:t xml:space="preserve"> ( Di akses 9</w:t>
        </w:r>
      </w:hyperlink>
      <w:r w:rsidRPr="00503C6B">
        <w:rPr>
          <w:rFonts w:cstheme="majorBidi"/>
          <w:szCs w:val="24"/>
          <w:lang w:val="pl-PL" w:bidi="ar-SA"/>
        </w:rPr>
        <w:t xml:space="preserve"> Juni 2022)</w:t>
      </w:r>
    </w:p>
    <w:p w14:paraId="12B265AF" w14:textId="77777777" w:rsidR="00160DA7" w:rsidRPr="00FB2E16" w:rsidRDefault="00160DA7" w:rsidP="00160DA7">
      <w:pPr>
        <w:spacing w:before="161" w:after="0" w:line="374" w:lineRule="auto"/>
        <w:ind w:left="426" w:right="49" w:hanging="426"/>
        <w:rPr>
          <w:rFonts w:eastAsia="Times New Roman" w:cstheme="majorBidi"/>
          <w:color w:val="000000"/>
          <w:sz w:val="28"/>
          <w:szCs w:val="28"/>
          <w:lang w:val="pl-PL"/>
        </w:rPr>
      </w:pPr>
      <w:r w:rsidRPr="00FB2E16">
        <w:rPr>
          <w:lang w:val="pl-PL"/>
        </w:rPr>
        <w:t>Sunarno, Siswanto, 2009 , Hukum Pemerintahan Daerah di Indonesia, Sinar Grafika, Jakarta</w:t>
      </w:r>
    </w:p>
    <w:p w14:paraId="60F3A77D" w14:textId="77777777" w:rsidR="00160DA7" w:rsidRDefault="00160DA7" w:rsidP="00160DA7">
      <w:pPr>
        <w:widowControl w:val="0"/>
        <w:spacing w:after="0"/>
        <w:ind w:left="426" w:hanging="426"/>
        <w:rPr>
          <w:rFonts w:eastAsia="Times New Roman" w:cstheme="majorBidi"/>
          <w:szCs w:val="24"/>
          <w:lang w:val="pl-PL"/>
        </w:rPr>
      </w:pPr>
    </w:p>
    <w:p w14:paraId="7E6D5A19" w14:textId="77777777" w:rsidR="00160DA7" w:rsidRDefault="00160DA7" w:rsidP="00160DA7">
      <w:pPr>
        <w:widowControl w:val="0"/>
        <w:spacing w:after="0"/>
        <w:ind w:left="426" w:hanging="426"/>
        <w:rPr>
          <w:rFonts w:eastAsia="Times New Roman" w:cstheme="majorBidi"/>
          <w:szCs w:val="24"/>
          <w:lang w:val="pl-PL"/>
        </w:rPr>
      </w:pPr>
      <w:r>
        <w:rPr>
          <w:rFonts w:eastAsia="Times New Roman" w:cstheme="majorBidi"/>
          <w:szCs w:val="24"/>
          <w:lang w:val="pl-PL"/>
        </w:rPr>
        <w:t>Purnomo, S. D., Wijaya, M., &amp; Setiawan, H. (2021). Infrastruktur dan Kemiskinan di Provinsi Daerah Istimewa Yogyakarta. Majalah Ilmiah Manajemen dan Bisnis, 18(1), 10-19.</w:t>
      </w:r>
    </w:p>
    <w:p w14:paraId="44265C4E" w14:textId="77777777" w:rsidR="00160DA7" w:rsidRDefault="00160DA7" w:rsidP="00160DA7">
      <w:pPr>
        <w:widowControl w:val="0"/>
        <w:spacing w:after="0"/>
        <w:ind w:left="426" w:hanging="426"/>
        <w:rPr>
          <w:rFonts w:eastAsia="Times New Roman" w:cstheme="majorBidi"/>
          <w:szCs w:val="24"/>
          <w:lang w:val="pl-PL"/>
        </w:rPr>
      </w:pPr>
    </w:p>
    <w:p w14:paraId="0EAFF37B" w14:textId="77777777" w:rsidR="00160DA7" w:rsidRDefault="00160DA7" w:rsidP="00160DA7">
      <w:pPr>
        <w:widowControl w:val="0"/>
        <w:spacing w:after="0"/>
        <w:ind w:left="426" w:hanging="426"/>
        <w:rPr>
          <w:rFonts w:eastAsia="Times New Roman" w:cstheme="majorBidi"/>
          <w:sz w:val="28"/>
          <w:szCs w:val="28"/>
          <w:lang w:val="pl-PL"/>
        </w:rPr>
      </w:pPr>
      <w:r>
        <w:rPr>
          <w:szCs w:val="24"/>
          <w:lang w:val="pl-PL"/>
        </w:rPr>
        <w:t>Rasyid, Ryaas. (2000).Makna Pemerintahan: Tinjauan dari segi etika dan kepemimpinan. Jakarta: PT. Mutiara Sumber Widya.</w:t>
      </w:r>
    </w:p>
    <w:p w14:paraId="0F1C72AE" w14:textId="77777777" w:rsidR="00160DA7" w:rsidRDefault="00160DA7" w:rsidP="00160DA7">
      <w:pPr>
        <w:widowControl w:val="0"/>
        <w:spacing w:after="0"/>
        <w:ind w:left="426" w:hanging="426"/>
        <w:rPr>
          <w:rFonts w:eastAsia="Times New Roman" w:cstheme="majorBidi"/>
          <w:szCs w:val="24"/>
          <w:lang w:val="pl-PL"/>
        </w:rPr>
      </w:pPr>
    </w:p>
    <w:p w14:paraId="51682B24" w14:textId="77777777" w:rsidR="00160DA7" w:rsidRDefault="00160DA7" w:rsidP="00160DA7">
      <w:pPr>
        <w:ind w:left="567" w:hanging="567"/>
        <w:rPr>
          <w:rFonts w:cstheme="majorBidi"/>
          <w:szCs w:val="24"/>
          <w:lang w:val="id-ID"/>
        </w:rPr>
      </w:pPr>
      <w:r>
        <w:rPr>
          <w:rFonts w:cstheme="majorBidi"/>
          <w:szCs w:val="24"/>
          <w:lang w:val="pl-PL"/>
        </w:rPr>
        <w:t>Sonny Harry B Harmadi. 2007. Pengangguran dan Kemiskinan Terhadap Pertumbuhan Ekonomi , 'DODP Warta Demografi tahun ke 37. No 3 tahun 2007. Jakarta. Lembaga Demografi Universitas Indonesia.</w:t>
      </w:r>
    </w:p>
    <w:p w14:paraId="244BEB2E" w14:textId="77777777" w:rsidR="00160DA7" w:rsidRDefault="00160DA7" w:rsidP="00160DA7">
      <w:pPr>
        <w:widowControl w:val="0"/>
        <w:spacing w:after="0"/>
        <w:ind w:left="426" w:hanging="426"/>
        <w:rPr>
          <w:rFonts w:eastAsia="Times New Roman" w:cstheme="majorBidi"/>
          <w:szCs w:val="24"/>
          <w:lang w:val="pl-PL"/>
        </w:rPr>
      </w:pPr>
      <w:r>
        <w:rPr>
          <w:rFonts w:eastAsia="Times New Roman" w:cstheme="majorBidi"/>
          <w:szCs w:val="24"/>
          <w:lang w:val="pl-PL"/>
        </w:rPr>
        <w:t>Suryanata, S., 2019. Pengaruh Kinerja Pengelolaan Keuangan Daerah Terhadap Pertumbuhan Ekonomi, Pengangguran Dan Kemiskinan di Kota Depok. </w:t>
      </w:r>
      <w:r>
        <w:rPr>
          <w:rFonts w:eastAsia="Times New Roman" w:cstheme="majorBidi"/>
          <w:i/>
          <w:iCs/>
          <w:szCs w:val="24"/>
          <w:lang w:val="pl-PL"/>
        </w:rPr>
        <w:t>Cakrawala Management Business Journal</w:t>
      </w:r>
      <w:r>
        <w:rPr>
          <w:rFonts w:eastAsia="Times New Roman" w:cstheme="majorBidi"/>
          <w:szCs w:val="24"/>
          <w:lang w:val="pl-PL"/>
        </w:rPr>
        <w:t>, </w:t>
      </w:r>
      <w:r>
        <w:rPr>
          <w:rFonts w:eastAsia="Times New Roman" w:cstheme="majorBidi"/>
          <w:i/>
          <w:iCs/>
          <w:szCs w:val="24"/>
          <w:lang w:val="pl-PL"/>
        </w:rPr>
        <w:t>2</w:t>
      </w:r>
      <w:r>
        <w:rPr>
          <w:rFonts w:eastAsia="Times New Roman" w:cstheme="majorBidi"/>
          <w:szCs w:val="24"/>
          <w:lang w:val="pl-PL"/>
        </w:rPr>
        <w:t>(2), pp.372-389.</w:t>
      </w:r>
    </w:p>
    <w:p w14:paraId="0F8A1B28" w14:textId="77777777" w:rsidR="00160DA7" w:rsidRDefault="00160DA7" w:rsidP="00160DA7">
      <w:pPr>
        <w:widowControl w:val="0"/>
        <w:spacing w:after="0"/>
        <w:ind w:left="426" w:hanging="426"/>
        <w:rPr>
          <w:rFonts w:eastAsia="Times New Roman" w:cstheme="majorBidi"/>
          <w:szCs w:val="24"/>
          <w:lang w:val="pl-PL"/>
        </w:rPr>
      </w:pPr>
    </w:p>
    <w:p w14:paraId="40408009" w14:textId="77777777" w:rsidR="00160DA7" w:rsidRDefault="00160DA7" w:rsidP="00160DA7">
      <w:pPr>
        <w:widowControl w:val="0"/>
        <w:spacing w:after="0"/>
        <w:ind w:left="426" w:hanging="426"/>
        <w:rPr>
          <w:szCs w:val="24"/>
          <w:lang w:val="pl-PL"/>
        </w:rPr>
      </w:pPr>
      <w:r>
        <w:rPr>
          <w:szCs w:val="24"/>
          <w:lang w:val="pl-PL"/>
        </w:rPr>
        <w:t>Suryawati, Chriswardani. (2005). “Memahami Kemiskinan Secara Multidimensional”. JMPK (Vol 8 No3). Hlm 121-129.</w:t>
      </w:r>
    </w:p>
    <w:p w14:paraId="057C9D15" w14:textId="77777777" w:rsidR="00160DA7" w:rsidRDefault="00160DA7" w:rsidP="00160DA7">
      <w:pPr>
        <w:widowControl w:val="0"/>
        <w:spacing w:after="0"/>
        <w:ind w:left="426" w:hanging="426"/>
        <w:rPr>
          <w:szCs w:val="24"/>
          <w:lang w:val="pl-PL"/>
        </w:rPr>
      </w:pPr>
    </w:p>
    <w:p w14:paraId="18A2F0DE" w14:textId="77777777" w:rsidR="00160DA7" w:rsidRDefault="00160DA7" w:rsidP="00160DA7">
      <w:pPr>
        <w:widowControl w:val="0"/>
        <w:spacing w:after="0"/>
        <w:ind w:left="426" w:hanging="426"/>
        <w:rPr>
          <w:rFonts w:eastAsia="Times New Roman" w:cstheme="majorBidi"/>
          <w:sz w:val="28"/>
          <w:szCs w:val="28"/>
          <w:lang w:val="pl-PL"/>
        </w:rPr>
      </w:pPr>
      <w:r>
        <w:rPr>
          <w:lang w:val="pl-PL"/>
        </w:rPr>
        <w:lastRenderedPageBreak/>
        <w:t>Syaukani et.al (2009) Otonomi Daerah dalam Negara kesatuan, Yogyakarta: Pustaka Pelajar.</w:t>
      </w:r>
    </w:p>
    <w:p w14:paraId="3DFF3E01" w14:textId="77777777" w:rsidR="00160DA7" w:rsidRDefault="00160DA7" w:rsidP="00160DA7">
      <w:pPr>
        <w:widowControl w:val="0"/>
        <w:spacing w:after="0"/>
        <w:ind w:left="426" w:hanging="426"/>
        <w:rPr>
          <w:rFonts w:eastAsia="Times New Roman" w:cstheme="majorBidi"/>
          <w:szCs w:val="24"/>
          <w:lang w:val="pl-PL"/>
        </w:rPr>
      </w:pPr>
    </w:p>
    <w:p w14:paraId="03FA7F8A" w14:textId="77777777" w:rsidR="00160DA7" w:rsidRDefault="00160DA7" w:rsidP="00160DA7">
      <w:pPr>
        <w:widowControl w:val="0"/>
        <w:spacing w:after="0"/>
        <w:ind w:left="426" w:hanging="426"/>
        <w:rPr>
          <w:rFonts w:eastAsia="Times New Roman" w:cstheme="majorBidi"/>
          <w:szCs w:val="24"/>
        </w:rPr>
      </w:pPr>
      <w:r>
        <w:rPr>
          <w:rFonts w:cstheme="majorBidi"/>
          <w:color w:val="202124"/>
          <w:szCs w:val="24"/>
        </w:rPr>
        <w:t>Undang-Undang Nomor 14 Tahun 1950 tentang Pembentukan Daerah-Daerah</w:t>
      </w:r>
    </w:p>
    <w:p w14:paraId="3BFB7613" w14:textId="77777777" w:rsidR="00160DA7" w:rsidRDefault="00160DA7" w:rsidP="00160DA7">
      <w:pPr>
        <w:widowControl w:val="0"/>
        <w:spacing w:after="0"/>
        <w:ind w:left="426" w:hanging="426"/>
        <w:rPr>
          <w:rFonts w:eastAsia="Times New Roman" w:cstheme="majorBidi"/>
          <w:szCs w:val="24"/>
        </w:rPr>
      </w:pPr>
    </w:p>
    <w:p w14:paraId="38ED7F6F" w14:textId="77777777" w:rsidR="00160DA7" w:rsidRDefault="00160DA7" w:rsidP="00160DA7">
      <w:pPr>
        <w:widowControl w:val="0"/>
        <w:spacing w:after="0"/>
        <w:ind w:left="426" w:hanging="426"/>
        <w:rPr>
          <w:szCs w:val="24"/>
        </w:rPr>
      </w:pPr>
      <w:r>
        <w:rPr>
          <w:szCs w:val="24"/>
        </w:rPr>
        <w:t>Undang-Undang Nomor 23 Tahun 2014 tentang Pemerintahan Daerah.</w:t>
      </w:r>
    </w:p>
    <w:p w14:paraId="5F7AC03A" w14:textId="77777777" w:rsidR="00C73DEA" w:rsidRDefault="00C73DEA"/>
    <w:sectPr w:rsidR="00C73D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A7"/>
    <w:rsid w:val="00160DA7"/>
    <w:rsid w:val="0039191A"/>
    <w:rsid w:val="00953B95"/>
    <w:rsid w:val="00C7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5855"/>
  <w15:chartTrackingRefBased/>
  <w15:docId w15:val="{2C080D91-27B9-40EB-B7C5-3534B33C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DA7"/>
    <w:pPr>
      <w:spacing w:after="120" w:line="240" w:lineRule="auto"/>
      <w:jc w:val="both"/>
    </w:pPr>
    <w:rPr>
      <w:rFonts w:asciiTheme="majorBidi" w:eastAsia="Calibri" w:hAnsiTheme="majorBidi" w:cs="Calibri"/>
      <w:kern w:val="0"/>
      <w:szCs w:val="22"/>
      <w:lang w:val="en-GB" w:eastAsia="en-GB" w:bidi="he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0DA7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D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DA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D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DA7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D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DA7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ID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DA7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ID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DA7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ID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DA7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ID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DA7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ID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DA7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ID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160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DA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0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DA7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0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DA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ID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0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DA7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:lang w:val="en-ID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0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ID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D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qFormat/>
    <w:rsid w:val="00160DA7"/>
    <w:rPr>
      <w:color w:val="0000FF"/>
      <w:u w:val="single"/>
    </w:rPr>
  </w:style>
  <w:style w:type="character" w:customStyle="1" w:styleId="15">
    <w:name w:val="15"/>
    <w:basedOn w:val="DefaultParagraphFont"/>
    <w:qFormat/>
    <w:rsid w:val="00160DA7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barsukabumi.com/news/3090/pentahelix-dorong-perekonomian-sektor-pariwisata-dan-pelaku-ekonomi-kreatif-kabupaten-sukabumi%20(%20Di%20akses%2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adarsukabumi.com/berita-utama/duh-penduduk-miskin-di-kabupaten-sukabumi-bertambah-2180-ribu-jiwa-ini-datan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ademia.edu/download/54793453/AKUNTANSI_SEKTOR_PUBLIK_Dana_Umum_Genera.docx" TargetMode="External"/><Relationship Id="rId5" Type="http://schemas.openxmlformats.org/officeDocument/2006/relationships/hyperlink" Target="https://jurnalsukabumi.com/2021/11/22/menilik-angka-kemiskinan-di-kab-sukabumi-selama-pandemi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jurnalsukabumi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828</Words>
  <Characters>4723</Characters>
  <Application>Microsoft Office Word</Application>
  <DocSecurity>0</DocSecurity>
  <Lines>39</Lines>
  <Paragraphs>11</Paragraphs>
  <ScaleCrop>false</ScaleCrop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Aprizal</dc:creator>
  <cp:keywords/>
  <dc:description/>
  <cp:lastModifiedBy>Dwi Aprizal</cp:lastModifiedBy>
  <cp:revision>1</cp:revision>
  <dcterms:created xsi:type="dcterms:W3CDTF">2024-11-16T05:54:00Z</dcterms:created>
  <dcterms:modified xsi:type="dcterms:W3CDTF">2024-11-16T05:55:00Z</dcterms:modified>
</cp:coreProperties>
</file>